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1AFCB" w14:textId="67AC29CF" w:rsidR="003A028E" w:rsidRPr="003A028E" w:rsidRDefault="003A028E" w:rsidP="003A028E">
      <w:pPr>
        <w:rPr>
          <w:rFonts w:asciiTheme="majorHAnsi" w:hAnsiTheme="majorHAnsi" w:cstheme="majorHAnsi"/>
          <w:b/>
          <w:bCs/>
        </w:rPr>
      </w:pPr>
      <w:r w:rsidRPr="003A028E">
        <w:rPr>
          <w:rFonts w:asciiTheme="majorHAnsi" w:hAnsiTheme="majorHAnsi" w:cstheme="majorHAnsi"/>
          <w:b/>
          <w:bCs/>
        </w:rPr>
        <w:t>Credit to Joey Brook</w:t>
      </w:r>
      <w:proofErr w:type="gramStart"/>
      <w:r w:rsidRPr="003A028E">
        <w:rPr>
          <w:rFonts w:asciiTheme="majorHAnsi" w:hAnsiTheme="majorHAnsi" w:cstheme="majorHAnsi"/>
          <w:b/>
          <w:bCs/>
        </w:rPr>
        <w:t xml:space="preserve">,  </w:t>
      </w:r>
      <w:proofErr w:type="spellStart"/>
      <w:r w:rsidRPr="003A028E">
        <w:rPr>
          <w:rFonts w:asciiTheme="majorHAnsi" w:hAnsiTheme="majorHAnsi" w:cstheme="majorHAnsi"/>
          <w:b/>
          <w:bCs/>
        </w:rPr>
        <w:t>Fiina</w:t>
      </w:r>
      <w:proofErr w:type="spellEnd"/>
      <w:proofErr w:type="gramEnd"/>
      <w:r w:rsidRPr="003A028E">
        <w:rPr>
          <w:rFonts w:asciiTheme="majorHAnsi" w:hAnsiTheme="majorHAnsi" w:cstheme="majorHAnsi"/>
          <w:b/>
          <w:bCs/>
        </w:rPr>
        <w:t xml:space="preserve"> </w:t>
      </w:r>
      <w:proofErr w:type="spellStart"/>
      <w:r w:rsidRPr="003A028E">
        <w:rPr>
          <w:rFonts w:asciiTheme="majorHAnsi" w:hAnsiTheme="majorHAnsi" w:cstheme="majorHAnsi"/>
          <w:b/>
          <w:bCs/>
        </w:rPr>
        <w:t>Narhi</w:t>
      </w:r>
      <w:proofErr w:type="spellEnd"/>
      <w:r w:rsidRPr="003A028E">
        <w:rPr>
          <w:rFonts w:asciiTheme="majorHAnsi" w:hAnsiTheme="majorHAnsi" w:cstheme="majorHAnsi"/>
          <w:b/>
          <w:bCs/>
        </w:rPr>
        <w:t xml:space="preserve">, Alexandra Nash, Jonathan Grey, </w:t>
      </w:r>
      <w:proofErr w:type="spellStart"/>
      <w:r w:rsidRPr="003A028E">
        <w:rPr>
          <w:rFonts w:asciiTheme="majorHAnsi" w:hAnsiTheme="majorHAnsi" w:cstheme="majorHAnsi"/>
          <w:b/>
          <w:bCs/>
        </w:rPr>
        <w:t>Sorcha</w:t>
      </w:r>
      <w:proofErr w:type="spellEnd"/>
      <w:r w:rsidRPr="003A028E">
        <w:rPr>
          <w:rFonts w:asciiTheme="majorHAnsi" w:hAnsiTheme="majorHAnsi" w:cstheme="majorHAnsi"/>
          <w:b/>
          <w:bCs/>
        </w:rPr>
        <w:t xml:space="preserve"> </w:t>
      </w:r>
      <w:proofErr w:type="spellStart"/>
      <w:r w:rsidRPr="003A028E">
        <w:rPr>
          <w:rFonts w:asciiTheme="majorHAnsi" w:hAnsiTheme="majorHAnsi" w:cstheme="majorHAnsi"/>
          <w:b/>
          <w:bCs/>
        </w:rPr>
        <w:t>Heelan</w:t>
      </w:r>
      <w:proofErr w:type="spellEnd"/>
      <w:r w:rsidRPr="003A028E">
        <w:rPr>
          <w:rFonts w:asciiTheme="majorHAnsi" w:hAnsiTheme="majorHAnsi" w:cstheme="majorHAnsi"/>
          <w:b/>
          <w:bCs/>
        </w:rPr>
        <w:t>, Leigh Cui, Tim Rutland, Anni</w:t>
      </w:r>
      <w:r w:rsidRPr="003A028E">
        <w:rPr>
          <w:rFonts w:asciiTheme="majorHAnsi" w:hAnsiTheme="majorHAnsi" w:cstheme="majorHAnsi"/>
          <w:b/>
          <w:bCs/>
        </w:rPr>
        <w:t xml:space="preserve">ka Wilder-Smith and </w:t>
      </w:r>
      <w:proofErr w:type="spellStart"/>
      <w:r w:rsidRPr="003A028E">
        <w:rPr>
          <w:rFonts w:asciiTheme="majorHAnsi" w:hAnsiTheme="majorHAnsi" w:cstheme="majorHAnsi"/>
          <w:b/>
          <w:bCs/>
        </w:rPr>
        <w:t>Rhi</w:t>
      </w:r>
      <w:proofErr w:type="spellEnd"/>
      <w:r w:rsidRPr="003A028E">
        <w:rPr>
          <w:rFonts w:asciiTheme="majorHAnsi" w:hAnsiTheme="majorHAnsi" w:cstheme="majorHAnsi"/>
          <w:b/>
          <w:bCs/>
        </w:rPr>
        <w:t xml:space="preserve"> Macleod</w:t>
      </w:r>
      <w:r>
        <w:rPr>
          <w:rFonts w:asciiTheme="majorHAnsi" w:hAnsiTheme="majorHAnsi" w:cstheme="majorHAnsi"/>
          <w:b/>
          <w:bCs/>
        </w:rPr>
        <w:t xml:space="preserve"> for this template</w:t>
      </w:r>
    </w:p>
    <w:p w14:paraId="1B42E86F" w14:textId="77C1E59F" w:rsidR="00B11802" w:rsidRPr="003A028E" w:rsidRDefault="003A028E" w:rsidP="003A028E">
      <w:pPr>
        <w:rPr>
          <w:rFonts w:asciiTheme="majorHAnsi" w:hAnsiTheme="majorHAnsi" w:cstheme="majorHAnsi"/>
          <w:b/>
          <w:bCs/>
        </w:rPr>
      </w:pPr>
      <w:r w:rsidRPr="003A028E">
        <w:rPr>
          <w:rFonts w:asciiTheme="majorHAnsi" w:hAnsiTheme="majorHAnsi" w:cstheme="majorHAnsi"/>
          <w:b/>
          <w:bCs/>
        </w:rPr>
        <w:t>​</w:t>
      </w:r>
    </w:p>
    <w:p w14:paraId="521B6123" w14:textId="42A1DE8B" w:rsidR="00B11802" w:rsidRDefault="00364FDC">
      <w:pPr>
        <w:rPr>
          <w:rFonts w:asciiTheme="majorHAnsi" w:hAnsiTheme="majorHAnsi" w:cstheme="majorHAnsi"/>
          <w:b/>
          <w:bCs/>
          <w:color w:val="00B4C6"/>
          <w:sz w:val="40"/>
          <w:szCs w:val="40"/>
        </w:rPr>
      </w:pPr>
      <w:proofErr w:type="spellStart"/>
      <w:r>
        <w:rPr>
          <w:rFonts w:asciiTheme="majorHAnsi" w:hAnsiTheme="majorHAnsi" w:cstheme="majorHAnsi"/>
          <w:b/>
          <w:bCs/>
          <w:color w:val="00B4C6"/>
          <w:sz w:val="40"/>
          <w:szCs w:val="40"/>
        </w:rPr>
        <w:t>SusQi</w:t>
      </w:r>
      <w:proofErr w:type="spellEnd"/>
      <w:r>
        <w:rPr>
          <w:rFonts w:asciiTheme="majorHAnsi" w:hAnsiTheme="majorHAnsi" w:cstheme="majorHAnsi"/>
          <w:b/>
          <w:bCs/>
          <w:color w:val="00B4C6"/>
          <w:sz w:val="40"/>
          <w:szCs w:val="40"/>
        </w:rPr>
        <w:t xml:space="preserve"> Teaching Template Example</w:t>
      </w:r>
    </w:p>
    <w:p w14:paraId="5F00C587" w14:textId="77777777" w:rsidR="00364FDC" w:rsidRDefault="00364FDC">
      <w:pPr>
        <w:rPr>
          <w:rFonts w:cstheme="majorHAnsi"/>
          <w:color w:val="7EB651"/>
          <w:sz w:val="28"/>
          <w:szCs w:val="28"/>
        </w:rPr>
      </w:pPr>
    </w:p>
    <w:tbl>
      <w:tblPr>
        <w:tblStyle w:val="TableGrid"/>
        <w:tblW w:w="923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21"/>
        <w:gridCol w:w="2271"/>
        <w:gridCol w:w="2075"/>
        <w:gridCol w:w="2269"/>
      </w:tblGrid>
      <w:tr w:rsidR="000210F3" w:rsidRPr="00BC6847" w14:paraId="5BF43885" w14:textId="77777777" w:rsidTr="000210F3">
        <w:trPr>
          <w:trHeight w:val="397"/>
        </w:trPr>
        <w:tc>
          <w:tcPr>
            <w:tcW w:w="2621" w:type="dxa"/>
            <w:vAlign w:val="center"/>
          </w:tcPr>
          <w:p w14:paraId="4A4B1294" w14:textId="77777777" w:rsidR="000210F3" w:rsidRPr="00BC6847" w:rsidRDefault="000210F3" w:rsidP="000210F3">
            <w:pPr>
              <w:rPr>
                <w:rFonts w:asciiTheme="majorHAnsi" w:hAnsiTheme="majorHAnsi" w:cs="Arial"/>
                <w:b/>
              </w:rPr>
            </w:pPr>
            <w:r w:rsidRPr="00BC6847">
              <w:rPr>
                <w:rFonts w:asciiTheme="majorHAnsi" w:hAnsiTheme="majorHAnsi" w:cs="Arial"/>
                <w:b/>
              </w:rPr>
              <w:t>Lesson Title:</w:t>
            </w:r>
          </w:p>
        </w:tc>
        <w:tc>
          <w:tcPr>
            <w:tcW w:w="6615" w:type="dxa"/>
            <w:gridSpan w:val="3"/>
            <w:vAlign w:val="center"/>
          </w:tcPr>
          <w:p w14:paraId="3D14A46A" w14:textId="79686A34" w:rsidR="000210F3" w:rsidRPr="00BC6847" w:rsidRDefault="0029570C" w:rsidP="000210F3">
            <w:pPr>
              <w:rPr>
                <w:rFonts w:asciiTheme="majorHAnsi" w:hAnsiTheme="majorHAnsi" w:cs="Arial"/>
                <w:b/>
              </w:rPr>
            </w:pPr>
            <w:proofErr w:type="spellStart"/>
            <w:r>
              <w:rPr>
                <w:rFonts w:asciiTheme="majorHAnsi" w:hAnsiTheme="majorHAnsi" w:cs="Arial"/>
                <w:b/>
              </w:rPr>
              <w:t>SusQI</w:t>
            </w:r>
            <w:proofErr w:type="spellEnd"/>
            <w:r>
              <w:rPr>
                <w:rFonts w:asciiTheme="majorHAnsi" w:hAnsiTheme="majorHAnsi" w:cs="Arial"/>
                <w:b/>
              </w:rPr>
              <w:t xml:space="preserve"> – sustainability in quality improvement</w:t>
            </w:r>
          </w:p>
        </w:tc>
      </w:tr>
      <w:tr w:rsidR="000210F3" w:rsidRPr="00BC6847" w14:paraId="30029727" w14:textId="77777777" w:rsidTr="000210F3">
        <w:trPr>
          <w:trHeight w:val="397"/>
        </w:trPr>
        <w:tc>
          <w:tcPr>
            <w:tcW w:w="2621" w:type="dxa"/>
            <w:vAlign w:val="center"/>
          </w:tcPr>
          <w:p w14:paraId="43292121" w14:textId="77777777" w:rsidR="000210F3" w:rsidRPr="00BC6847" w:rsidRDefault="000210F3" w:rsidP="000210F3">
            <w:pPr>
              <w:rPr>
                <w:rFonts w:asciiTheme="majorHAnsi" w:hAnsiTheme="majorHAnsi" w:cs="Arial"/>
                <w:b/>
              </w:rPr>
            </w:pPr>
            <w:bookmarkStart w:id="0" w:name="_GoBack" w:colFirst="4" w:colLast="4"/>
            <w:r w:rsidRPr="00BC6847">
              <w:rPr>
                <w:rFonts w:asciiTheme="majorHAnsi" w:hAnsiTheme="majorHAnsi" w:cs="Arial"/>
                <w:b/>
              </w:rPr>
              <w:t>Level:</w:t>
            </w:r>
          </w:p>
        </w:tc>
        <w:tc>
          <w:tcPr>
            <w:tcW w:w="2271" w:type="dxa"/>
            <w:vAlign w:val="center"/>
          </w:tcPr>
          <w:p w14:paraId="1BE8CE86" w14:textId="35BF429B" w:rsidR="000210F3" w:rsidRPr="00BC6847" w:rsidRDefault="0029570C" w:rsidP="000210F3">
            <w:pPr>
              <w:rPr>
                <w:rFonts w:asciiTheme="majorHAnsi" w:hAnsiTheme="majorHAnsi" w:cs="Arial"/>
                <w:b/>
              </w:rPr>
            </w:pPr>
            <w:r>
              <w:rPr>
                <w:rFonts w:asciiTheme="majorHAnsi" w:hAnsiTheme="majorHAnsi" w:cs="Arial"/>
                <w:b/>
              </w:rPr>
              <w:t>Beginner</w:t>
            </w:r>
          </w:p>
        </w:tc>
        <w:tc>
          <w:tcPr>
            <w:tcW w:w="2075" w:type="dxa"/>
            <w:vAlign w:val="center"/>
          </w:tcPr>
          <w:p w14:paraId="4D47B4DC" w14:textId="537F3BE3" w:rsidR="000210F3" w:rsidRPr="00BC6847" w:rsidRDefault="000210F3" w:rsidP="000210F3">
            <w:pPr>
              <w:rPr>
                <w:rFonts w:asciiTheme="majorHAnsi" w:hAnsiTheme="majorHAnsi" w:cs="Arial"/>
                <w:b/>
              </w:rPr>
            </w:pPr>
            <w:r w:rsidRPr="00BC6847">
              <w:rPr>
                <w:rFonts w:asciiTheme="majorHAnsi" w:hAnsiTheme="majorHAnsi" w:cs="Arial"/>
                <w:b/>
              </w:rPr>
              <w:t>Duration:</w:t>
            </w:r>
          </w:p>
        </w:tc>
        <w:tc>
          <w:tcPr>
            <w:tcW w:w="2269" w:type="dxa"/>
            <w:vAlign w:val="center"/>
          </w:tcPr>
          <w:p w14:paraId="52F22F04" w14:textId="4BDD6FE9" w:rsidR="000210F3" w:rsidRPr="00BC6847" w:rsidRDefault="0029570C" w:rsidP="000210F3">
            <w:pPr>
              <w:rPr>
                <w:rFonts w:asciiTheme="minorHAnsi" w:hAnsiTheme="minorHAnsi" w:cs="Arial"/>
                <w:b/>
              </w:rPr>
            </w:pPr>
            <w:r>
              <w:rPr>
                <w:rFonts w:asciiTheme="minorHAnsi" w:hAnsiTheme="minorHAnsi" w:cs="Arial"/>
                <w:b/>
              </w:rPr>
              <w:t xml:space="preserve">50 </w:t>
            </w:r>
            <w:proofErr w:type="spellStart"/>
            <w:r>
              <w:rPr>
                <w:rFonts w:asciiTheme="minorHAnsi" w:hAnsiTheme="minorHAnsi" w:cs="Arial"/>
                <w:b/>
              </w:rPr>
              <w:t>mins</w:t>
            </w:r>
            <w:proofErr w:type="spellEnd"/>
            <w:r>
              <w:rPr>
                <w:rFonts w:asciiTheme="minorHAnsi" w:hAnsiTheme="minorHAnsi" w:cs="Arial"/>
                <w:b/>
              </w:rPr>
              <w:t xml:space="preserve"> – 1hr</w:t>
            </w:r>
          </w:p>
        </w:tc>
      </w:tr>
      <w:bookmarkEnd w:id="0"/>
      <w:tr w:rsidR="000210F3" w:rsidRPr="00BC6847" w14:paraId="2C3479A0" w14:textId="77777777" w:rsidTr="000210F3">
        <w:trPr>
          <w:trHeight w:val="397"/>
        </w:trPr>
        <w:tc>
          <w:tcPr>
            <w:tcW w:w="9236" w:type="dxa"/>
            <w:gridSpan w:val="4"/>
            <w:vAlign w:val="center"/>
          </w:tcPr>
          <w:p w14:paraId="3AB42677" w14:textId="77777777" w:rsidR="000210F3" w:rsidRPr="00BC6847" w:rsidRDefault="000210F3" w:rsidP="000210F3">
            <w:pPr>
              <w:rPr>
                <w:rFonts w:asciiTheme="minorHAnsi" w:hAnsiTheme="minorHAnsi" w:cs="Arial"/>
                <w:b/>
              </w:rPr>
            </w:pPr>
            <w:r w:rsidRPr="00BC6847">
              <w:rPr>
                <w:rFonts w:asciiTheme="minorHAnsi" w:hAnsiTheme="minorHAnsi" w:cs="Arial"/>
                <w:b/>
              </w:rPr>
              <w:t>Lesson Objectives:</w:t>
            </w:r>
          </w:p>
        </w:tc>
      </w:tr>
      <w:tr w:rsidR="000210F3" w:rsidRPr="00BC6847" w14:paraId="2528030A" w14:textId="77777777" w:rsidTr="000210F3">
        <w:trPr>
          <w:trHeight w:val="1418"/>
        </w:trPr>
        <w:tc>
          <w:tcPr>
            <w:tcW w:w="9236" w:type="dxa"/>
            <w:gridSpan w:val="4"/>
          </w:tcPr>
          <w:p w14:paraId="77F0653B" w14:textId="45975F9E" w:rsidR="000210F3" w:rsidRDefault="0029570C" w:rsidP="0029570C">
            <w:pPr>
              <w:pStyle w:val="NormalWeb"/>
              <w:numPr>
                <w:ilvl w:val="0"/>
                <w:numId w:val="6"/>
              </w:numPr>
              <w:spacing w:before="0" w:beforeAutospacing="0" w:after="240" w:afterAutospacing="0"/>
              <w:ind w:left="284" w:hanging="142"/>
              <w:contextualSpacing/>
              <w:textAlignment w:val="baseline"/>
              <w:rPr>
                <w:rFonts w:asciiTheme="minorHAnsi" w:hAnsiTheme="minorHAnsi" w:cs="Calibri"/>
                <w:color w:val="000000"/>
                <w:sz w:val="22"/>
                <w:szCs w:val="22"/>
              </w:rPr>
            </w:pPr>
            <w:r>
              <w:rPr>
                <w:rFonts w:asciiTheme="minorHAnsi" w:hAnsiTheme="minorHAnsi" w:cs="Calibri"/>
                <w:color w:val="000000"/>
                <w:sz w:val="22"/>
                <w:szCs w:val="22"/>
              </w:rPr>
              <w:t>Give an introduction into the concept of sustainable healthcare, including:</w:t>
            </w:r>
          </w:p>
          <w:p w14:paraId="1E806BBD" w14:textId="0EA3AD03" w:rsidR="0029570C" w:rsidRDefault="0029570C" w:rsidP="0029570C">
            <w:pPr>
              <w:pStyle w:val="NormalWeb"/>
              <w:numPr>
                <w:ilvl w:val="1"/>
                <w:numId w:val="6"/>
              </w:numPr>
              <w:spacing w:before="0" w:beforeAutospacing="0" w:after="240" w:afterAutospacing="0"/>
              <w:contextualSpacing/>
              <w:textAlignment w:val="baseline"/>
              <w:rPr>
                <w:rFonts w:asciiTheme="minorHAnsi" w:hAnsiTheme="minorHAnsi" w:cs="Calibri"/>
                <w:color w:val="000000"/>
                <w:sz w:val="22"/>
                <w:szCs w:val="22"/>
              </w:rPr>
            </w:pPr>
            <w:r>
              <w:rPr>
                <w:rFonts w:asciiTheme="minorHAnsi" w:hAnsiTheme="minorHAnsi" w:cs="Calibri"/>
                <w:color w:val="000000"/>
                <w:sz w:val="22"/>
                <w:szCs w:val="22"/>
              </w:rPr>
              <w:t xml:space="preserve">The triad relationship between planetary health, human health and healthcare </w:t>
            </w:r>
          </w:p>
          <w:p w14:paraId="68DC547E" w14:textId="77777777" w:rsidR="0029570C" w:rsidRDefault="0029570C" w:rsidP="0029570C">
            <w:pPr>
              <w:pStyle w:val="NormalWeb"/>
              <w:numPr>
                <w:ilvl w:val="1"/>
                <w:numId w:val="6"/>
              </w:numPr>
              <w:spacing w:before="0" w:beforeAutospacing="0" w:after="240" w:afterAutospacing="0"/>
              <w:contextualSpacing/>
              <w:textAlignment w:val="baseline"/>
              <w:rPr>
                <w:rFonts w:asciiTheme="minorHAnsi" w:hAnsiTheme="minorHAnsi" w:cs="Calibri"/>
                <w:color w:val="000000"/>
                <w:sz w:val="22"/>
                <w:szCs w:val="22"/>
              </w:rPr>
            </w:pPr>
            <w:r>
              <w:rPr>
                <w:rFonts w:asciiTheme="minorHAnsi" w:hAnsiTheme="minorHAnsi" w:cs="Calibri"/>
                <w:color w:val="000000"/>
                <w:sz w:val="22"/>
                <w:szCs w:val="22"/>
              </w:rPr>
              <w:t>3 pillars of sustainability / triple bottom line</w:t>
            </w:r>
          </w:p>
          <w:p w14:paraId="4DF3CAE1" w14:textId="6590CB7F" w:rsidR="0029570C" w:rsidRDefault="007015CF" w:rsidP="0029570C">
            <w:pPr>
              <w:pStyle w:val="NormalWeb"/>
              <w:numPr>
                <w:ilvl w:val="1"/>
                <w:numId w:val="6"/>
              </w:numPr>
              <w:spacing w:before="0" w:beforeAutospacing="0" w:after="240" w:afterAutospacing="0"/>
              <w:contextualSpacing/>
              <w:textAlignment w:val="baseline"/>
              <w:rPr>
                <w:rFonts w:asciiTheme="minorHAnsi" w:hAnsiTheme="minorHAnsi" w:cs="Calibri"/>
                <w:color w:val="000000"/>
                <w:sz w:val="22"/>
                <w:szCs w:val="22"/>
              </w:rPr>
            </w:pPr>
            <w:r>
              <w:rPr>
                <w:rFonts w:asciiTheme="minorHAnsi" w:hAnsiTheme="minorHAnsi" w:cs="Calibri"/>
                <w:color w:val="000000"/>
                <w:sz w:val="22"/>
                <w:szCs w:val="22"/>
              </w:rPr>
              <w:t>Common i</w:t>
            </w:r>
            <w:r w:rsidR="0029570C">
              <w:rPr>
                <w:rFonts w:asciiTheme="minorHAnsi" w:hAnsiTheme="minorHAnsi" w:cs="Calibri"/>
                <w:color w:val="000000"/>
                <w:sz w:val="22"/>
                <w:szCs w:val="22"/>
              </w:rPr>
              <w:t>nputs and outputs of healthcare systems</w:t>
            </w:r>
          </w:p>
          <w:p w14:paraId="5F7278F6" w14:textId="77777777" w:rsidR="0029570C" w:rsidRDefault="0029570C" w:rsidP="0029570C">
            <w:pPr>
              <w:pStyle w:val="NormalWeb"/>
              <w:numPr>
                <w:ilvl w:val="0"/>
                <w:numId w:val="6"/>
              </w:numPr>
              <w:spacing w:before="0" w:beforeAutospacing="0" w:after="240" w:afterAutospacing="0"/>
              <w:ind w:left="284" w:hanging="142"/>
              <w:contextualSpacing/>
              <w:textAlignment w:val="baseline"/>
              <w:rPr>
                <w:rFonts w:asciiTheme="minorHAnsi" w:hAnsiTheme="minorHAnsi" w:cs="Calibri"/>
                <w:color w:val="000000"/>
                <w:sz w:val="22"/>
                <w:szCs w:val="22"/>
              </w:rPr>
            </w:pPr>
            <w:r>
              <w:rPr>
                <w:rFonts w:asciiTheme="minorHAnsi" w:hAnsiTheme="minorHAnsi" w:cs="Calibri"/>
                <w:color w:val="000000"/>
                <w:sz w:val="22"/>
                <w:szCs w:val="22"/>
              </w:rPr>
              <w:t>Learn what QI is and how we can build sustainability principles into it</w:t>
            </w:r>
          </w:p>
          <w:p w14:paraId="742AB328" w14:textId="7EFACC0A" w:rsidR="0029570C" w:rsidRPr="00BC6847" w:rsidRDefault="0029570C" w:rsidP="0029570C">
            <w:pPr>
              <w:pStyle w:val="NormalWeb"/>
              <w:numPr>
                <w:ilvl w:val="0"/>
                <w:numId w:val="6"/>
              </w:numPr>
              <w:spacing w:before="0" w:beforeAutospacing="0" w:after="240" w:afterAutospacing="0"/>
              <w:ind w:left="284" w:hanging="142"/>
              <w:contextualSpacing/>
              <w:textAlignment w:val="baseline"/>
              <w:rPr>
                <w:rFonts w:asciiTheme="minorHAnsi" w:hAnsiTheme="minorHAnsi" w:cs="Calibri"/>
                <w:color w:val="000000"/>
                <w:sz w:val="22"/>
                <w:szCs w:val="22"/>
              </w:rPr>
            </w:pPr>
            <w:r>
              <w:rPr>
                <w:rFonts w:asciiTheme="minorHAnsi" w:hAnsiTheme="minorHAnsi" w:cs="Calibri"/>
                <w:color w:val="000000"/>
                <w:sz w:val="22"/>
                <w:szCs w:val="22"/>
              </w:rPr>
              <w:t>Understand basic QI tools and how we can apply them to a sustainable healthcare issue</w:t>
            </w:r>
          </w:p>
        </w:tc>
      </w:tr>
    </w:tbl>
    <w:p w14:paraId="0B0953B4" w14:textId="77777777" w:rsidR="000210F3" w:rsidRPr="00F622E9" w:rsidRDefault="000210F3" w:rsidP="0029570C">
      <w:pPr>
        <w:contextualSpacing/>
        <w:rPr>
          <w:rFonts w:ascii="Arial" w:hAnsi="Arial" w:cs="Arial"/>
          <w:sz w:val="12"/>
          <w:szCs w:val="12"/>
        </w:rPr>
      </w:pPr>
    </w:p>
    <w:tbl>
      <w:tblPr>
        <w:tblStyle w:val="TableGrid"/>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188"/>
        <w:gridCol w:w="1048"/>
      </w:tblGrid>
      <w:tr w:rsidR="00BC6847" w:rsidRPr="00BC6847" w14:paraId="55EF5ADD" w14:textId="77777777" w:rsidTr="00BC6847">
        <w:trPr>
          <w:trHeight w:val="397"/>
        </w:trPr>
        <w:tc>
          <w:tcPr>
            <w:tcW w:w="8188" w:type="dxa"/>
            <w:vAlign w:val="center"/>
          </w:tcPr>
          <w:p w14:paraId="5FE94BA0" w14:textId="77777777" w:rsidR="00BC6847" w:rsidRPr="00BC6847" w:rsidRDefault="00BC6847" w:rsidP="000210F3">
            <w:pPr>
              <w:rPr>
                <w:rFonts w:cs="Arial"/>
                <w:b/>
              </w:rPr>
            </w:pPr>
            <w:r w:rsidRPr="00BC6847">
              <w:rPr>
                <w:rFonts w:asciiTheme="minorHAnsi" w:hAnsiTheme="minorHAnsi" w:cs="Arial"/>
                <w:b/>
              </w:rPr>
              <w:t>Summary of Tasks / Actions:</w:t>
            </w:r>
          </w:p>
        </w:tc>
        <w:tc>
          <w:tcPr>
            <w:tcW w:w="1048" w:type="dxa"/>
            <w:vAlign w:val="center"/>
          </w:tcPr>
          <w:p w14:paraId="7FDCD549" w14:textId="14072686" w:rsidR="00BC6847" w:rsidRPr="00BC6847" w:rsidRDefault="00BC6847" w:rsidP="000210F3">
            <w:pPr>
              <w:rPr>
                <w:rFonts w:asciiTheme="minorHAnsi" w:hAnsiTheme="minorHAnsi" w:cs="Arial"/>
                <w:b/>
              </w:rPr>
            </w:pPr>
            <w:r>
              <w:rPr>
                <w:rFonts w:asciiTheme="minorHAnsi" w:hAnsiTheme="minorHAnsi" w:cs="Arial"/>
                <w:b/>
              </w:rPr>
              <w:t>Timing</w:t>
            </w:r>
          </w:p>
        </w:tc>
      </w:tr>
      <w:tr w:rsidR="000210F3" w:rsidRPr="00BC6847" w14:paraId="21A9A2A9" w14:textId="77777777" w:rsidTr="000210F3">
        <w:trPr>
          <w:trHeight w:val="2835"/>
        </w:trPr>
        <w:tc>
          <w:tcPr>
            <w:tcW w:w="8188" w:type="dxa"/>
          </w:tcPr>
          <w:p w14:paraId="767289C6" w14:textId="207B1336" w:rsidR="00364FDC" w:rsidRDefault="0029570C" w:rsidP="0029570C">
            <w:pPr>
              <w:spacing w:afterLines="120" w:after="288"/>
              <w:ind w:left="142"/>
              <w:contextualSpacing/>
              <w:rPr>
                <w:rFonts w:asciiTheme="minorHAnsi" w:hAnsiTheme="minorHAnsi" w:cs="Calibri"/>
                <w:color w:val="000000"/>
                <w:lang w:eastAsia="en-GB"/>
              </w:rPr>
            </w:pPr>
            <w:r>
              <w:rPr>
                <w:rFonts w:asciiTheme="minorHAnsi" w:hAnsiTheme="minorHAnsi" w:cs="Calibri"/>
                <w:color w:val="000000"/>
                <w:lang w:eastAsia="en-GB"/>
              </w:rPr>
              <w:t>First part: short lecture to introduce main concepts</w:t>
            </w:r>
          </w:p>
          <w:p w14:paraId="34E01776" w14:textId="77777777" w:rsidR="0029570C" w:rsidRDefault="0029570C" w:rsidP="0029570C">
            <w:pPr>
              <w:spacing w:afterLines="120" w:after="288"/>
              <w:ind w:left="142"/>
              <w:contextualSpacing/>
              <w:rPr>
                <w:rFonts w:asciiTheme="minorHAnsi" w:hAnsiTheme="minorHAnsi" w:cs="Calibri"/>
                <w:color w:val="000000"/>
                <w:lang w:eastAsia="en-GB"/>
              </w:rPr>
            </w:pPr>
            <w:r w:rsidRPr="0029570C">
              <w:rPr>
                <w:rFonts w:asciiTheme="minorHAnsi" w:hAnsiTheme="minorHAnsi" w:cs="Calibri"/>
                <w:i/>
                <w:color w:val="000000"/>
                <w:lang w:eastAsia="en-GB"/>
              </w:rPr>
              <w:t>Sustainable healthcare</w:t>
            </w:r>
            <w:r>
              <w:rPr>
                <w:rFonts w:asciiTheme="minorHAnsi" w:hAnsiTheme="minorHAnsi" w:cs="Calibri"/>
                <w:color w:val="000000"/>
                <w:lang w:eastAsia="en-GB"/>
              </w:rPr>
              <w:t xml:space="preserve">: </w:t>
            </w:r>
          </w:p>
          <w:p w14:paraId="59A464AF" w14:textId="13F0DFD0" w:rsidR="0029570C" w:rsidRDefault="0029570C" w:rsidP="0029570C">
            <w:pPr>
              <w:spacing w:afterLines="120" w:after="288"/>
              <w:ind w:left="142"/>
              <w:contextualSpacing/>
              <w:rPr>
                <w:rFonts w:asciiTheme="minorHAnsi" w:hAnsiTheme="minorHAnsi" w:cs="Calibri"/>
                <w:color w:val="000000"/>
                <w:lang w:eastAsia="en-GB"/>
              </w:rPr>
            </w:pPr>
            <w:r>
              <w:rPr>
                <w:rFonts w:asciiTheme="minorHAnsi" w:hAnsiTheme="minorHAnsi" w:cs="Calibri"/>
                <w:color w:val="000000"/>
                <w:lang w:eastAsia="en-GB"/>
              </w:rPr>
              <w:t>Outline the relationship between planetary health and human health, but that healthcare impacts this. Ask the audience to suggest inputs and outputs that a healthcare system needs. Use 3 examples around water usage, transport emissions, and waste production that quantifies the impact healthcare has on planetary and human health. Explain that sustainable healthcare is an approach that seeks to rebalance this relationship.</w:t>
            </w:r>
          </w:p>
          <w:p w14:paraId="1079BE60" w14:textId="77777777" w:rsidR="006E6643" w:rsidRPr="0029570C" w:rsidRDefault="006E6643" w:rsidP="0029570C">
            <w:pPr>
              <w:spacing w:afterLines="120" w:after="288"/>
              <w:ind w:left="142"/>
              <w:contextualSpacing/>
              <w:rPr>
                <w:rFonts w:asciiTheme="minorHAnsi" w:hAnsiTheme="minorHAnsi" w:cs="Calibri"/>
                <w:color w:val="000000"/>
                <w:lang w:eastAsia="en-GB"/>
              </w:rPr>
            </w:pPr>
          </w:p>
          <w:p w14:paraId="5CD174AC" w14:textId="77777777" w:rsidR="0029570C" w:rsidRDefault="0029570C" w:rsidP="0029570C">
            <w:pPr>
              <w:spacing w:afterLines="120" w:after="288"/>
              <w:ind w:left="142"/>
              <w:contextualSpacing/>
              <w:rPr>
                <w:rFonts w:asciiTheme="minorHAnsi" w:hAnsiTheme="minorHAnsi" w:cs="Calibri"/>
                <w:color w:val="000000"/>
                <w:lang w:eastAsia="en-GB"/>
              </w:rPr>
            </w:pPr>
            <w:r w:rsidRPr="0029570C">
              <w:rPr>
                <w:rFonts w:asciiTheme="minorHAnsi" w:hAnsiTheme="minorHAnsi" w:cs="Calibri"/>
                <w:i/>
                <w:color w:val="000000"/>
                <w:lang w:eastAsia="en-GB"/>
              </w:rPr>
              <w:t>Quality improvement</w:t>
            </w:r>
            <w:r>
              <w:rPr>
                <w:rFonts w:asciiTheme="minorHAnsi" w:hAnsiTheme="minorHAnsi" w:cs="Calibri"/>
                <w:i/>
                <w:color w:val="000000"/>
                <w:lang w:eastAsia="en-GB"/>
              </w:rPr>
              <w:t>:</w:t>
            </w:r>
          </w:p>
          <w:p w14:paraId="3E90216E" w14:textId="77777777" w:rsidR="0029570C" w:rsidRDefault="0029570C" w:rsidP="0029570C">
            <w:pPr>
              <w:spacing w:afterLines="120" w:after="288"/>
              <w:ind w:left="142"/>
              <w:contextualSpacing/>
              <w:rPr>
                <w:rFonts w:asciiTheme="minorHAnsi" w:hAnsiTheme="minorHAnsi" w:cs="Calibri"/>
                <w:color w:val="000000"/>
                <w:lang w:eastAsia="en-GB"/>
              </w:rPr>
            </w:pPr>
            <w:r>
              <w:rPr>
                <w:rFonts w:asciiTheme="minorHAnsi" w:hAnsiTheme="minorHAnsi" w:cs="Calibri"/>
                <w:color w:val="000000"/>
                <w:lang w:eastAsia="en-GB"/>
              </w:rPr>
              <w:t>Work through the ‘Who / Who / Where / What / How’ of QI projects. Explain the stages of Sustainable Quality Improvement Framework. Work through what a process map and driver diagram is. Outline how QI projects can be ‘measured’.</w:t>
            </w:r>
          </w:p>
          <w:p w14:paraId="7EDBA94A" w14:textId="77777777" w:rsidR="007015CF" w:rsidRDefault="007015CF" w:rsidP="0029570C">
            <w:pPr>
              <w:spacing w:afterLines="120" w:after="288"/>
              <w:ind w:left="142"/>
              <w:contextualSpacing/>
              <w:rPr>
                <w:rFonts w:asciiTheme="minorHAnsi" w:hAnsiTheme="minorHAnsi" w:cs="Calibri"/>
                <w:i/>
                <w:color w:val="000000"/>
                <w:lang w:eastAsia="en-GB"/>
              </w:rPr>
            </w:pPr>
          </w:p>
          <w:p w14:paraId="4BFA7A23" w14:textId="632C6D19" w:rsidR="007015CF" w:rsidRPr="007015CF" w:rsidRDefault="007015CF" w:rsidP="0029570C">
            <w:pPr>
              <w:spacing w:afterLines="120" w:after="288"/>
              <w:ind w:left="142"/>
              <w:contextualSpacing/>
              <w:rPr>
                <w:rFonts w:asciiTheme="minorHAnsi" w:hAnsiTheme="minorHAnsi" w:cs="Calibri"/>
                <w:color w:val="000000"/>
                <w:lang w:eastAsia="en-GB"/>
              </w:rPr>
            </w:pPr>
            <w:r>
              <w:rPr>
                <w:rFonts w:asciiTheme="minorHAnsi" w:hAnsiTheme="minorHAnsi" w:cs="Calibri"/>
                <w:color w:val="000000"/>
                <w:lang w:eastAsia="en-GB"/>
              </w:rPr>
              <w:t>Second part: breakout/group work</w:t>
            </w:r>
          </w:p>
          <w:p w14:paraId="3AFA9A6D" w14:textId="77777777" w:rsidR="0029570C" w:rsidRDefault="0029570C" w:rsidP="0029570C">
            <w:pPr>
              <w:spacing w:afterLines="120" w:after="288"/>
              <w:ind w:left="142"/>
              <w:contextualSpacing/>
              <w:rPr>
                <w:rFonts w:asciiTheme="minorHAnsi" w:hAnsiTheme="minorHAnsi" w:cs="Calibri"/>
                <w:color w:val="000000"/>
                <w:lang w:eastAsia="en-GB"/>
              </w:rPr>
            </w:pPr>
            <w:proofErr w:type="spellStart"/>
            <w:r>
              <w:rPr>
                <w:rFonts w:asciiTheme="minorHAnsi" w:hAnsiTheme="minorHAnsi" w:cs="Calibri"/>
                <w:i/>
                <w:color w:val="000000"/>
                <w:lang w:eastAsia="en-GB"/>
              </w:rPr>
              <w:t>SusQI</w:t>
            </w:r>
            <w:proofErr w:type="spellEnd"/>
            <w:r>
              <w:rPr>
                <w:rFonts w:asciiTheme="minorHAnsi" w:hAnsiTheme="minorHAnsi" w:cs="Calibri"/>
                <w:i/>
                <w:color w:val="000000"/>
                <w:lang w:eastAsia="en-GB"/>
              </w:rPr>
              <w:t xml:space="preserve"> in Action</w:t>
            </w:r>
            <w:r>
              <w:rPr>
                <w:rFonts w:asciiTheme="minorHAnsi" w:hAnsiTheme="minorHAnsi" w:cs="Calibri"/>
                <w:color w:val="000000"/>
                <w:lang w:eastAsia="en-GB"/>
              </w:rPr>
              <w:t>:</w:t>
            </w:r>
          </w:p>
          <w:p w14:paraId="0C05DAE9" w14:textId="73569E36" w:rsidR="0029570C" w:rsidRDefault="0029570C" w:rsidP="006453AB">
            <w:pPr>
              <w:spacing w:afterLines="120" w:after="288"/>
              <w:ind w:left="142"/>
              <w:contextualSpacing/>
              <w:rPr>
                <w:rFonts w:asciiTheme="minorHAnsi" w:hAnsiTheme="minorHAnsi" w:cs="Calibri"/>
                <w:color w:val="000000"/>
                <w:lang w:eastAsia="en-GB"/>
              </w:rPr>
            </w:pPr>
            <w:r>
              <w:rPr>
                <w:rFonts w:asciiTheme="minorHAnsi" w:hAnsiTheme="minorHAnsi" w:cs="Calibri"/>
                <w:color w:val="000000"/>
                <w:lang w:eastAsia="en-GB"/>
              </w:rPr>
              <w:t xml:space="preserve">Group work with 1-2 facilitators. Can be done as breakout groups, with different groups working on a separate scenario and feeding back after 30 </w:t>
            </w:r>
            <w:proofErr w:type="spellStart"/>
            <w:r>
              <w:rPr>
                <w:rFonts w:asciiTheme="minorHAnsi" w:hAnsiTheme="minorHAnsi" w:cs="Calibri"/>
                <w:color w:val="000000"/>
                <w:lang w:eastAsia="en-GB"/>
              </w:rPr>
              <w:t>mins</w:t>
            </w:r>
            <w:proofErr w:type="spellEnd"/>
            <w:r>
              <w:rPr>
                <w:rFonts w:asciiTheme="minorHAnsi" w:hAnsiTheme="minorHAnsi" w:cs="Calibri"/>
                <w:color w:val="000000"/>
                <w:lang w:eastAsia="en-GB"/>
              </w:rPr>
              <w:t>, or as 1 group working on one, or both, scenarios. We have created one scenario that requires less clinical knowledge (active travel).</w:t>
            </w:r>
            <w:r w:rsidR="006453AB">
              <w:rPr>
                <w:rFonts w:asciiTheme="minorHAnsi" w:hAnsiTheme="minorHAnsi" w:cs="Calibri"/>
                <w:color w:val="000000"/>
                <w:lang w:eastAsia="en-GB"/>
              </w:rPr>
              <w:t xml:space="preserve"> Each scenario can be delivered by either assigning one of the scenario perspectives to a few people, or by working through each perspective as a group.</w:t>
            </w:r>
          </w:p>
          <w:p w14:paraId="0EEAF5D9" w14:textId="77777777" w:rsidR="006453AB" w:rsidRDefault="006453AB" w:rsidP="006453AB">
            <w:pPr>
              <w:spacing w:afterLines="120" w:after="288"/>
              <w:ind w:left="142"/>
              <w:contextualSpacing/>
              <w:rPr>
                <w:rFonts w:asciiTheme="minorHAnsi" w:hAnsiTheme="minorHAnsi" w:cs="Calibri"/>
                <w:color w:val="000000"/>
                <w:lang w:eastAsia="en-GB"/>
              </w:rPr>
            </w:pPr>
            <w:r>
              <w:rPr>
                <w:rFonts w:asciiTheme="minorHAnsi" w:hAnsiTheme="minorHAnsi" w:cs="Calibri"/>
                <w:color w:val="000000"/>
                <w:lang w:eastAsia="en-GB"/>
              </w:rPr>
              <w:t>The scenario starts by ‘studying the system’ through the formation of a process map, examining the scenario through each perspective. We use this information to ‘set the goal’ and ‘design the improvement’ by creating a driver diagram. Finally, we measure the outcomes and sustainable values provided through the QI project.</w:t>
            </w:r>
          </w:p>
          <w:p w14:paraId="2BD4DEFB" w14:textId="77777777" w:rsidR="006453AB" w:rsidRDefault="006453AB" w:rsidP="006453AB">
            <w:pPr>
              <w:spacing w:afterLines="120" w:after="288"/>
              <w:ind w:left="142"/>
              <w:contextualSpacing/>
              <w:rPr>
                <w:rFonts w:asciiTheme="minorHAnsi" w:hAnsiTheme="minorHAnsi" w:cs="Calibri"/>
                <w:color w:val="000000"/>
                <w:lang w:eastAsia="en-GB"/>
              </w:rPr>
            </w:pPr>
            <w:r>
              <w:rPr>
                <w:rFonts w:asciiTheme="minorHAnsi" w:hAnsiTheme="minorHAnsi" w:cs="Calibri"/>
                <w:i/>
                <w:color w:val="000000"/>
                <w:lang w:eastAsia="en-GB"/>
              </w:rPr>
              <w:t>Debrief</w:t>
            </w:r>
            <w:r>
              <w:rPr>
                <w:rFonts w:asciiTheme="minorHAnsi" w:hAnsiTheme="minorHAnsi" w:cs="Calibri"/>
                <w:color w:val="000000"/>
                <w:lang w:eastAsia="en-GB"/>
              </w:rPr>
              <w:t>:</w:t>
            </w:r>
          </w:p>
          <w:p w14:paraId="25D1912F" w14:textId="2C9CB1CB" w:rsidR="006453AB" w:rsidRPr="006453AB" w:rsidRDefault="006453AB" w:rsidP="006453AB">
            <w:pPr>
              <w:spacing w:afterLines="120" w:after="288"/>
              <w:ind w:left="142"/>
              <w:contextualSpacing/>
              <w:rPr>
                <w:rFonts w:asciiTheme="minorHAnsi" w:hAnsiTheme="minorHAnsi" w:cs="Calibri"/>
                <w:color w:val="000000"/>
                <w:lang w:eastAsia="en-GB"/>
              </w:rPr>
            </w:pPr>
            <w:r>
              <w:rPr>
                <w:rFonts w:asciiTheme="minorHAnsi" w:hAnsiTheme="minorHAnsi" w:cs="Calibri"/>
                <w:color w:val="000000"/>
                <w:lang w:eastAsia="en-GB"/>
              </w:rPr>
              <w:t>Time to talk through what each group found</w:t>
            </w:r>
            <w:proofErr w:type="gramStart"/>
            <w:r>
              <w:rPr>
                <w:rFonts w:asciiTheme="minorHAnsi" w:hAnsiTheme="minorHAnsi" w:cs="Calibri"/>
                <w:color w:val="000000"/>
                <w:lang w:eastAsia="en-GB"/>
              </w:rPr>
              <w:t>,</w:t>
            </w:r>
            <w:proofErr w:type="gramEnd"/>
            <w:r>
              <w:rPr>
                <w:rFonts w:asciiTheme="minorHAnsi" w:hAnsiTheme="minorHAnsi" w:cs="Calibri"/>
                <w:color w:val="000000"/>
                <w:lang w:eastAsia="en-GB"/>
              </w:rPr>
              <w:t xml:space="preserve"> if separate groups were used. Time to ask questions or to clarify any areas of uncertainty.</w:t>
            </w:r>
          </w:p>
        </w:tc>
        <w:tc>
          <w:tcPr>
            <w:tcW w:w="1048" w:type="dxa"/>
          </w:tcPr>
          <w:p w14:paraId="26E38546" w14:textId="77777777" w:rsidR="000210F3" w:rsidRDefault="0029570C" w:rsidP="000210F3">
            <w:pPr>
              <w:spacing w:before="120"/>
              <w:rPr>
                <w:rFonts w:asciiTheme="minorHAnsi" w:hAnsiTheme="minorHAnsi" w:cstheme="majorHAnsi"/>
                <w:color w:val="000000"/>
                <w:lang w:eastAsia="en-GB"/>
              </w:rPr>
            </w:pPr>
            <w:r>
              <w:rPr>
                <w:rFonts w:asciiTheme="minorHAnsi" w:hAnsiTheme="minorHAnsi" w:cstheme="majorHAnsi"/>
                <w:color w:val="000000"/>
                <w:lang w:eastAsia="en-GB"/>
              </w:rPr>
              <w:t>(10 min</w:t>
            </w:r>
            <w:r w:rsidR="000210F3" w:rsidRPr="00BC6847">
              <w:rPr>
                <w:rFonts w:asciiTheme="minorHAnsi" w:hAnsiTheme="minorHAnsi" w:cstheme="majorHAnsi"/>
                <w:color w:val="000000"/>
                <w:lang w:eastAsia="en-GB"/>
              </w:rPr>
              <w:t>)</w:t>
            </w:r>
          </w:p>
          <w:p w14:paraId="017C8D73" w14:textId="77777777" w:rsidR="0029570C" w:rsidRDefault="0029570C" w:rsidP="000210F3">
            <w:pPr>
              <w:spacing w:before="120"/>
              <w:rPr>
                <w:rFonts w:asciiTheme="minorHAnsi" w:hAnsiTheme="minorHAnsi" w:cstheme="majorHAnsi"/>
                <w:color w:val="000000"/>
                <w:lang w:eastAsia="en-GB"/>
              </w:rPr>
            </w:pPr>
          </w:p>
          <w:p w14:paraId="224B1F0A" w14:textId="77777777" w:rsidR="0029570C" w:rsidRDefault="0029570C" w:rsidP="000210F3">
            <w:pPr>
              <w:spacing w:before="120"/>
              <w:rPr>
                <w:rFonts w:asciiTheme="minorHAnsi" w:hAnsiTheme="minorHAnsi" w:cstheme="majorHAnsi"/>
                <w:color w:val="000000"/>
                <w:lang w:eastAsia="en-GB"/>
              </w:rPr>
            </w:pPr>
          </w:p>
          <w:p w14:paraId="36F28732" w14:textId="77777777" w:rsidR="0029570C" w:rsidRDefault="0029570C" w:rsidP="000210F3">
            <w:pPr>
              <w:spacing w:before="120"/>
              <w:rPr>
                <w:rFonts w:asciiTheme="minorHAnsi" w:hAnsiTheme="minorHAnsi" w:cstheme="majorHAnsi"/>
                <w:color w:val="000000"/>
                <w:lang w:eastAsia="en-GB"/>
              </w:rPr>
            </w:pPr>
          </w:p>
          <w:p w14:paraId="5EB9800A" w14:textId="77777777" w:rsidR="0029570C" w:rsidRDefault="0029570C" w:rsidP="000210F3">
            <w:pPr>
              <w:spacing w:before="120"/>
              <w:rPr>
                <w:rFonts w:asciiTheme="minorHAnsi" w:hAnsiTheme="minorHAnsi" w:cstheme="majorHAnsi"/>
                <w:color w:val="000000"/>
                <w:lang w:eastAsia="en-GB"/>
              </w:rPr>
            </w:pPr>
            <w:r>
              <w:rPr>
                <w:rFonts w:asciiTheme="minorHAnsi" w:hAnsiTheme="minorHAnsi" w:cstheme="majorHAnsi"/>
                <w:color w:val="000000"/>
                <w:lang w:eastAsia="en-GB"/>
              </w:rPr>
              <w:t>(10 min)</w:t>
            </w:r>
          </w:p>
          <w:p w14:paraId="65AAB1DE" w14:textId="77777777" w:rsidR="0029570C" w:rsidRDefault="0029570C" w:rsidP="000210F3">
            <w:pPr>
              <w:spacing w:before="120"/>
              <w:rPr>
                <w:rFonts w:asciiTheme="minorHAnsi" w:hAnsiTheme="minorHAnsi" w:cstheme="majorHAnsi"/>
                <w:color w:val="000000"/>
                <w:lang w:eastAsia="en-GB"/>
              </w:rPr>
            </w:pPr>
          </w:p>
          <w:p w14:paraId="60766EA2" w14:textId="77777777" w:rsidR="0029570C" w:rsidRDefault="0029570C" w:rsidP="000210F3">
            <w:pPr>
              <w:spacing w:before="120"/>
              <w:rPr>
                <w:rFonts w:asciiTheme="minorHAnsi" w:hAnsiTheme="minorHAnsi" w:cstheme="majorHAnsi"/>
                <w:color w:val="000000"/>
                <w:lang w:eastAsia="en-GB"/>
              </w:rPr>
            </w:pPr>
          </w:p>
          <w:p w14:paraId="3A6256DD" w14:textId="77777777" w:rsidR="007015CF" w:rsidRDefault="007015CF" w:rsidP="000210F3">
            <w:pPr>
              <w:spacing w:before="120"/>
              <w:rPr>
                <w:rFonts w:asciiTheme="minorHAnsi" w:hAnsiTheme="minorHAnsi" w:cstheme="majorHAnsi"/>
                <w:color w:val="000000"/>
                <w:lang w:eastAsia="en-GB"/>
              </w:rPr>
            </w:pPr>
          </w:p>
          <w:p w14:paraId="125D94E9" w14:textId="77777777" w:rsidR="0029570C" w:rsidRDefault="0029570C" w:rsidP="000210F3">
            <w:pPr>
              <w:spacing w:before="120"/>
              <w:rPr>
                <w:rFonts w:asciiTheme="minorHAnsi" w:hAnsiTheme="minorHAnsi" w:cstheme="majorHAnsi"/>
                <w:color w:val="000000"/>
                <w:lang w:eastAsia="en-GB"/>
              </w:rPr>
            </w:pPr>
            <w:r>
              <w:rPr>
                <w:rFonts w:asciiTheme="minorHAnsi" w:hAnsiTheme="minorHAnsi" w:cstheme="majorHAnsi"/>
                <w:color w:val="000000"/>
                <w:lang w:eastAsia="en-GB"/>
              </w:rPr>
              <w:t>(30 min)</w:t>
            </w:r>
          </w:p>
          <w:p w14:paraId="2B267228" w14:textId="77777777" w:rsidR="006453AB" w:rsidRDefault="006453AB" w:rsidP="000210F3">
            <w:pPr>
              <w:spacing w:before="120"/>
              <w:rPr>
                <w:rFonts w:asciiTheme="minorHAnsi" w:hAnsiTheme="minorHAnsi" w:cstheme="majorHAnsi"/>
                <w:color w:val="000000"/>
                <w:lang w:eastAsia="en-GB"/>
              </w:rPr>
            </w:pPr>
          </w:p>
          <w:p w14:paraId="7CF63541" w14:textId="77777777" w:rsidR="006453AB" w:rsidRDefault="006453AB" w:rsidP="000210F3">
            <w:pPr>
              <w:spacing w:before="120"/>
              <w:rPr>
                <w:rFonts w:asciiTheme="minorHAnsi" w:hAnsiTheme="minorHAnsi" w:cstheme="majorHAnsi"/>
                <w:color w:val="000000"/>
                <w:lang w:eastAsia="en-GB"/>
              </w:rPr>
            </w:pPr>
          </w:p>
          <w:p w14:paraId="0C65FED2" w14:textId="77777777" w:rsidR="006453AB" w:rsidRDefault="006453AB" w:rsidP="000210F3">
            <w:pPr>
              <w:spacing w:before="120"/>
              <w:rPr>
                <w:rFonts w:asciiTheme="minorHAnsi" w:hAnsiTheme="minorHAnsi" w:cstheme="majorHAnsi"/>
                <w:color w:val="000000"/>
                <w:lang w:eastAsia="en-GB"/>
              </w:rPr>
            </w:pPr>
          </w:p>
          <w:p w14:paraId="3FED69AC" w14:textId="77777777" w:rsidR="006453AB" w:rsidRDefault="006453AB" w:rsidP="000210F3">
            <w:pPr>
              <w:spacing w:before="120"/>
              <w:rPr>
                <w:rFonts w:asciiTheme="minorHAnsi" w:hAnsiTheme="minorHAnsi" w:cstheme="majorHAnsi"/>
                <w:color w:val="000000"/>
                <w:lang w:eastAsia="en-GB"/>
              </w:rPr>
            </w:pPr>
          </w:p>
          <w:p w14:paraId="11FBCBD8" w14:textId="77777777" w:rsidR="006453AB" w:rsidRDefault="006453AB" w:rsidP="000210F3">
            <w:pPr>
              <w:spacing w:before="120"/>
              <w:rPr>
                <w:rFonts w:asciiTheme="minorHAnsi" w:hAnsiTheme="minorHAnsi" w:cstheme="majorHAnsi"/>
                <w:color w:val="000000"/>
                <w:lang w:eastAsia="en-GB"/>
              </w:rPr>
            </w:pPr>
          </w:p>
          <w:p w14:paraId="270BBE88" w14:textId="77777777" w:rsidR="006453AB" w:rsidRDefault="006453AB" w:rsidP="000210F3">
            <w:pPr>
              <w:spacing w:before="120"/>
              <w:rPr>
                <w:rFonts w:asciiTheme="minorHAnsi" w:hAnsiTheme="minorHAnsi" w:cstheme="majorHAnsi"/>
                <w:color w:val="000000"/>
                <w:lang w:eastAsia="en-GB"/>
              </w:rPr>
            </w:pPr>
          </w:p>
          <w:p w14:paraId="5A7DA82D" w14:textId="08992FDE" w:rsidR="006453AB" w:rsidRPr="00BC6847" w:rsidRDefault="006453AB" w:rsidP="000210F3">
            <w:pPr>
              <w:spacing w:before="120"/>
              <w:rPr>
                <w:rFonts w:asciiTheme="minorHAnsi" w:hAnsiTheme="minorHAnsi" w:cs="Arial"/>
              </w:rPr>
            </w:pPr>
            <w:r>
              <w:rPr>
                <w:rFonts w:asciiTheme="minorHAnsi" w:hAnsiTheme="minorHAnsi" w:cstheme="majorHAnsi"/>
                <w:color w:val="000000"/>
                <w:lang w:eastAsia="en-GB"/>
              </w:rPr>
              <w:t xml:space="preserve">(10 </w:t>
            </w:r>
            <w:proofErr w:type="spellStart"/>
            <w:r>
              <w:rPr>
                <w:rFonts w:asciiTheme="minorHAnsi" w:hAnsiTheme="minorHAnsi" w:cstheme="majorHAnsi"/>
                <w:color w:val="000000"/>
                <w:lang w:eastAsia="en-GB"/>
              </w:rPr>
              <w:t>mins</w:t>
            </w:r>
            <w:proofErr w:type="spellEnd"/>
            <w:r>
              <w:rPr>
                <w:rFonts w:asciiTheme="minorHAnsi" w:hAnsiTheme="minorHAnsi" w:cstheme="majorHAnsi"/>
                <w:color w:val="000000"/>
                <w:lang w:eastAsia="en-GB"/>
              </w:rPr>
              <w:t>)</w:t>
            </w:r>
          </w:p>
        </w:tc>
      </w:tr>
    </w:tbl>
    <w:p w14:paraId="03D1FED8" w14:textId="0D71E6AA" w:rsidR="000210F3" w:rsidRPr="00F622E9" w:rsidRDefault="000210F3" w:rsidP="000210F3">
      <w:pPr>
        <w:rPr>
          <w:rFonts w:ascii="Arial" w:hAnsi="Arial" w:cs="Arial"/>
          <w:sz w:val="12"/>
          <w:szCs w:val="12"/>
        </w:rPr>
      </w:pPr>
    </w:p>
    <w:tbl>
      <w:tblPr>
        <w:tblStyle w:val="TableGrid"/>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36"/>
      </w:tblGrid>
      <w:tr w:rsidR="000210F3" w:rsidRPr="00104FE1" w14:paraId="3809333B" w14:textId="77777777" w:rsidTr="000210F3">
        <w:trPr>
          <w:trHeight w:val="397"/>
        </w:trPr>
        <w:tc>
          <w:tcPr>
            <w:tcW w:w="9778" w:type="dxa"/>
            <w:vAlign w:val="center"/>
          </w:tcPr>
          <w:p w14:paraId="2A2A68F4" w14:textId="77777777" w:rsidR="000210F3" w:rsidRPr="00104FE1" w:rsidRDefault="000210F3" w:rsidP="000210F3">
            <w:pPr>
              <w:rPr>
                <w:rFonts w:ascii="Arial" w:hAnsi="Arial" w:cs="Arial"/>
                <w:b/>
              </w:rPr>
            </w:pPr>
            <w:r w:rsidRPr="00104FE1">
              <w:rPr>
                <w:rFonts w:ascii="Arial" w:hAnsi="Arial" w:cs="Arial"/>
                <w:b/>
              </w:rPr>
              <w:t>Materials / Equipment:</w:t>
            </w:r>
          </w:p>
        </w:tc>
      </w:tr>
      <w:tr w:rsidR="000210F3" w:rsidRPr="00104FE1" w14:paraId="7ED7215A" w14:textId="77777777" w:rsidTr="000210F3">
        <w:trPr>
          <w:trHeight w:val="1418"/>
        </w:trPr>
        <w:tc>
          <w:tcPr>
            <w:tcW w:w="9778" w:type="dxa"/>
          </w:tcPr>
          <w:tbl>
            <w:tblPr>
              <w:tblStyle w:val="TableGrid"/>
              <w:tblW w:w="0" w:type="auto"/>
              <w:tblLook w:val="04A0" w:firstRow="1" w:lastRow="0" w:firstColumn="1" w:lastColumn="0" w:noHBand="0" w:noVBand="1"/>
            </w:tblPr>
            <w:tblGrid>
              <w:gridCol w:w="4502"/>
              <w:gridCol w:w="4503"/>
            </w:tblGrid>
            <w:tr w:rsidR="006453AB" w14:paraId="66ADAC81" w14:textId="77777777" w:rsidTr="006453AB">
              <w:tc>
                <w:tcPr>
                  <w:tcW w:w="4502" w:type="dxa"/>
                  <w:tcBorders>
                    <w:top w:val="nil"/>
                    <w:left w:val="nil"/>
                    <w:bottom w:val="nil"/>
                    <w:right w:val="nil"/>
                  </w:tcBorders>
                </w:tcPr>
                <w:p w14:paraId="07518059" w14:textId="2AC984AD" w:rsidR="006453AB" w:rsidRDefault="006453AB" w:rsidP="006453AB">
                  <w:pPr>
                    <w:spacing w:before="120"/>
                    <w:contextualSpacing/>
                    <w:rPr>
                      <w:rFonts w:ascii="Arial" w:hAnsi="Arial" w:cs="Arial"/>
                    </w:rPr>
                  </w:pPr>
                  <w:r>
                    <w:rPr>
                      <w:rFonts w:ascii="Arial" w:hAnsi="Arial" w:cs="Arial"/>
                    </w:rPr>
                    <w:lastRenderedPageBreak/>
                    <w:t>Online:</w:t>
                  </w:r>
                </w:p>
                <w:p w14:paraId="3AAB64ED" w14:textId="1E6422A7" w:rsidR="006453AB" w:rsidRPr="006453AB" w:rsidRDefault="006453AB" w:rsidP="006453AB">
                  <w:pPr>
                    <w:pStyle w:val="ListParagraph"/>
                    <w:numPr>
                      <w:ilvl w:val="0"/>
                      <w:numId w:val="13"/>
                    </w:numPr>
                    <w:spacing w:before="120"/>
                    <w:rPr>
                      <w:rFonts w:ascii="Arial" w:hAnsi="Arial" w:cs="Arial"/>
                      <w:sz w:val="20"/>
                      <w:szCs w:val="20"/>
                    </w:rPr>
                  </w:pPr>
                  <w:r w:rsidRPr="006453AB">
                    <w:rPr>
                      <w:rFonts w:ascii="Arial" w:hAnsi="Arial" w:cs="Arial"/>
                      <w:sz w:val="20"/>
                      <w:szCs w:val="20"/>
                    </w:rPr>
                    <w:t>Slide templates</w:t>
                  </w:r>
                </w:p>
                <w:p w14:paraId="280C742D" w14:textId="5604BCC3" w:rsidR="006453AB" w:rsidRDefault="006453AB" w:rsidP="006453AB">
                  <w:pPr>
                    <w:pStyle w:val="ListParagraph"/>
                    <w:numPr>
                      <w:ilvl w:val="0"/>
                      <w:numId w:val="13"/>
                    </w:numPr>
                    <w:spacing w:before="120"/>
                    <w:rPr>
                      <w:rFonts w:ascii="Arial" w:hAnsi="Arial" w:cs="Arial"/>
                      <w:sz w:val="20"/>
                      <w:szCs w:val="20"/>
                    </w:rPr>
                  </w:pPr>
                  <w:r>
                    <w:rPr>
                      <w:rFonts w:ascii="Arial" w:hAnsi="Arial" w:cs="Arial"/>
                      <w:sz w:val="20"/>
                      <w:szCs w:val="20"/>
                    </w:rPr>
                    <w:t>Online platform with means to share screen e.g. Zoom, Teams</w:t>
                  </w:r>
                </w:p>
                <w:p w14:paraId="0ECA5B16" w14:textId="04151118" w:rsidR="006453AB" w:rsidRPr="006453AB" w:rsidRDefault="006453AB" w:rsidP="006453AB">
                  <w:pPr>
                    <w:pStyle w:val="ListParagraph"/>
                    <w:numPr>
                      <w:ilvl w:val="0"/>
                      <w:numId w:val="13"/>
                    </w:numPr>
                    <w:spacing w:before="120"/>
                    <w:rPr>
                      <w:rFonts w:ascii="Arial" w:hAnsi="Arial" w:cs="Arial"/>
                      <w:sz w:val="20"/>
                      <w:szCs w:val="20"/>
                    </w:rPr>
                  </w:pPr>
                  <w:r>
                    <w:rPr>
                      <w:rFonts w:ascii="Arial" w:hAnsi="Arial" w:cs="Arial"/>
                      <w:sz w:val="20"/>
                      <w:szCs w:val="20"/>
                    </w:rPr>
                    <w:t>Means to take notes</w:t>
                  </w:r>
                </w:p>
                <w:p w14:paraId="5C4B9F0E" w14:textId="77777777" w:rsidR="006453AB" w:rsidRDefault="006453AB" w:rsidP="006453AB">
                  <w:pPr>
                    <w:spacing w:before="120"/>
                    <w:contextualSpacing/>
                    <w:rPr>
                      <w:rFonts w:ascii="Arial" w:hAnsi="Arial" w:cs="Arial"/>
                    </w:rPr>
                  </w:pPr>
                  <w:r>
                    <w:rPr>
                      <w:rFonts w:ascii="Arial" w:hAnsi="Arial" w:cs="Arial"/>
                    </w:rPr>
                    <w:t>Optional:</w:t>
                  </w:r>
                </w:p>
                <w:p w14:paraId="2154D895" w14:textId="4F059FD3" w:rsidR="006453AB" w:rsidRDefault="006453AB" w:rsidP="006453AB">
                  <w:pPr>
                    <w:pStyle w:val="ListParagraph"/>
                    <w:numPr>
                      <w:ilvl w:val="0"/>
                      <w:numId w:val="13"/>
                    </w:numPr>
                    <w:spacing w:before="120"/>
                    <w:rPr>
                      <w:rFonts w:ascii="Arial" w:hAnsi="Arial" w:cs="Arial"/>
                      <w:sz w:val="20"/>
                      <w:szCs w:val="20"/>
                    </w:rPr>
                  </w:pPr>
                  <w:r w:rsidRPr="006453AB">
                    <w:rPr>
                      <w:rFonts w:ascii="Arial" w:hAnsi="Arial" w:cs="Arial"/>
                      <w:sz w:val="20"/>
                      <w:szCs w:val="20"/>
                    </w:rPr>
                    <w:t>Video of first part as pre-reading (help shorten session if time is a limitation)</w:t>
                  </w:r>
                </w:p>
                <w:p w14:paraId="18B790F5" w14:textId="63D87E4A" w:rsidR="007015CF" w:rsidRDefault="007015CF" w:rsidP="006453AB">
                  <w:pPr>
                    <w:pStyle w:val="ListParagraph"/>
                    <w:numPr>
                      <w:ilvl w:val="0"/>
                      <w:numId w:val="13"/>
                    </w:numPr>
                    <w:spacing w:before="120"/>
                    <w:rPr>
                      <w:rFonts w:ascii="Arial" w:hAnsi="Arial" w:cs="Arial"/>
                      <w:sz w:val="20"/>
                      <w:szCs w:val="20"/>
                    </w:rPr>
                  </w:pPr>
                  <w:r>
                    <w:rPr>
                      <w:rFonts w:ascii="Arial" w:hAnsi="Arial" w:cs="Arial"/>
                      <w:sz w:val="20"/>
                      <w:szCs w:val="20"/>
                    </w:rPr>
                    <w:t>Print out summary notes of the session</w:t>
                  </w:r>
                </w:p>
                <w:p w14:paraId="63D3C548" w14:textId="5BFF82F5" w:rsidR="00764092" w:rsidRPr="006453AB" w:rsidRDefault="00764092" w:rsidP="006453AB">
                  <w:pPr>
                    <w:pStyle w:val="ListParagraph"/>
                    <w:numPr>
                      <w:ilvl w:val="0"/>
                      <w:numId w:val="13"/>
                    </w:numPr>
                    <w:spacing w:before="120"/>
                    <w:rPr>
                      <w:rFonts w:ascii="Arial" w:hAnsi="Arial" w:cs="Arial"/>
                      <w:sz w:val="20"/>
                      <w:szCs w:val="20"/>
                    </w:rPr>
                  </w:pPr>
                  <w:r>
                    <w:rPr>
                      <w:rFonts w:ascii="Arial" w:hAnsi="Arial" w:cs="Arial"/>
                      <w:sz w:val="20"/>
                      <w:szCs w:val="20"/>
                    </w:rPr>
                    <w:t>Leaflet on ‘what you can do’ (Edinburgh specific)</w:t>
                  </w:r>
                </w:p>
                <w:p w14:paraId="60056A89" w14:textId="5E3B3B0A" w:rsidR="006453AB" w:rsidRPr="006453AB" w:rsidRDefault="006453AB" w:rsidP="007015CF">
                  <w:pPr>
                    <w:pStyle w:val="ListParagraph"/>
                    <w:spacing w:before="120"/>
                    <w:rPr>
                      <w:rFonts w:ascii="Arial" w:hAnsi="Arial" w:cs="Arial"/>
                      <w:sz w:val="20"/>
                      <w:szCs w:val="20"/>
                    </w:rPr>
                  </w:pPr>
                </w:p>
              </w:tc>
              <w:tc>
                <w:tcPr>
                  <w:tcW w:w="4503" w:type="dxa"/>
                  <w:tcBorders>
                    <w:top w:val="nil"/>
                    <w:left w:val="nil"/>
                    <w:bottom w:val="nil"/>
                    <w:right w:val="nil"/>
                  </w:tcBorders>
                </w:tcPr>
                <w:p w14:paraId="73B52C40" w14:textId="77777777" w:rsidR="006453AB" w:rsidRDefault="006453AB" w:rsidP="006453AB">
                  <w:pPr>
                    <w:spacing w:before="120"/>
                    <w:contextualSpacing/>
                    <w:rPr>
                      <w:rFonts w:ascii="Arial" w:hAnsi="Arial" w:cs="Arial"/>
                    </w:rPr>
                  </w:pPr>
                  <w:r>
                    <w:rPr>
                      <w:rFonts w:ascii="Arial" w:hAnsi="Arial" w:cs="Arial"/>
                    </w:rPr>
                    <w:t>In person:</w:t>
                  </w:r>
                </w:p>
                <w:p w14:paraId="3AA6C467" w14:textId="00D5C333" w:rsidR="006453AB" w:rsidRPr="006453AB" w:rsidRDefault="006453AB" w:rsidP="006453AB">
                  <w:pPr>
                    <w:pStyle w:val="ListParagraph"/>
                    <w:numPr>
                      <w:ilvl w:val="0"/>
                      <w:numId w:val="13"/>
                    </w:numPr>
                    <w:spacing w:before="120"/>
                    <w:rPr>
                      <w:rFonts w:ascii="Arial" w:hAnsi="Arial" w:cs="Arial"/>
                      <w:sz w:val="20"/>
                      <w:szCs w:val="20"/>
                    </w:rPr>
                  </w:pPr>
                  <w:proofErr w:type="gramStart"/>
                  <w:r w:rsidRPr="006453AB">
                    <w:rPr>
                      <w:rFonts w:ascii="Arial" w:hAnsi="Arial" w:cs="Arial"/>
                      <w:sz w:val="20"/>
                      <w:szCs w:val="20"/>
                    </w:rPr>
                    <w:t>room</w:t>
                  </w:r>
                  <w:proofErr w:type="gramEnd"/>
                  <w:r w:rsidRPr="006453AB">
                    <w:rPr>
                      <w:rFonts w:ascii="Arial" w:hAnsi="Arial" w:cs="Arial"/>
                      <w:sz w:val="20"/>
                      <w:szCs w:val="20"/>
                    </w:rPr>
                    <w:t xml:space="preserve"> to meet in</w:t>
                  </w:r>
                  <w:r>
                    <w:rPr>
                      <w:rFonts w:ascii="Arial" w:hAnsi="Arial" w:cs="Arial"/>
                      <w:sz w:val="20"/>
                      <w:szCs w:val="20"/>
                    </w:rPr>
                    <w:t xml:space="preserve"> with audio-visual display</w:t>
                  </w:r>
                </w:p>
                <w:p w14:paraId="017377CE" w14:textId="77777777" w:rsidR="006453AB" w:rsidRDefault="006453AB" w:rsidP="006453AB">
                  <w:pPr>
                    <w:pStyle w:val="ListParagraph"/>
                    <w:numPr>
                      <w:ilvl w:val="0"/>
                      <w:numId w:val="13"/>
                    </w:numPr>
                    <w:spacing w:before="120"/>
                    <w:rPr>
                      <w:rFonts w:ascii="Arial" w:hAnsi="Arial" w:cs="Arial"/>
                      <w:sz w:val="20"/>
                      <w:szCs w:val="20"/>
                    </w:rPr>
                  </w:pPr>
                  <w:proofErr w:type="gramStart"/>
                  <w:r>
                    <w:rPr>
                      <w:rFonts w:ascii="Arial" w:hAnsi="Arial" w:cs="Arial"/>
                      <w:sz w:val="20"/>
                      <w:szCs w:val="20"/>
                    </w:rPr>
                    <w:t>print</w:t>
                  </w:r>
                  <w:proofErr w:type="gramEnd"/>
                  <w:r>
                    <w:rPr>
                      <w:rFonts w:ascii="Arial" w:hAnsi="Arial" w:cs="Arial"/>
                      <w:sz w:val="20"/>
                      <w:szCs w:val="20"/>
                    </w:rPr>
                    <w:t xml:space="preserve"> outs of the process maps and driver diagrams</w:t>
                  </w:r>
                </w:p>
                <w:p w14:paraId="14C854A0" w14:textId="77777777" w:rsidR="007015CF" w:rsidRDefault="007015CF" w:rsidP="007015CF">
                  <w:pPr>
                    <w:spacing w:before="120"/>
                    <w:contextualSpacing/>
                    <w:rPr>
                      <w:rFonts w:ascii="Arial" w:hAnsi="Arial" w:cs="Arial"/>
                    </w:rPr>
                  </w:pPr>
                  <w:r>
                    <w:rPr>
                      <w:rFonts w:ascii="Arial" w:hAnsi="Arial" w:cs="Arial"/>
                    </w:rPr>
                    <w:t>Optional:</w:t>
                  </w:r>
                </w:p>
                <w:p w14:paraId="0371B740" w14:textId="77777777" w:rsidR="007015CF" w:rsidRDefault="007015CF" w:rsidP="007015CF">
                  <w:pPr>
                    <w:pStyle w:val="ListParagraph"/>
                    <w:numPr>
                      <w:ilvl w:val="0"/>
                      <w:numId w:val="13"/>
                    </w:numPr>
                    <w:spacing w:before="120"/>
                    <w:rPr>
                      <w:rFonts w:ascii="Arial" w:hAnsi="Arial" w:cs="Arial"/>
                      <w:sz w:val="20"/>
                      <w:szCs w:val="20"/>
                    </w:rPr>
                  </w:pPr>
                  <w:r w:rsidRPr="006453AB">
                    <w:rPr>
                      <w:rFonts w:ascii="Arial" w:hAnsi="Arial" w:cs="Arial"/>
                      <w:sz w:val="20"/>
                      <w:szCs w:val="20"/>
                    </w:rPr>
                    <w:t>Video of first part as pre-reading (help shorten session if time is a limitation)</w:t>
                  </w:r>
                </w:p>
                <w:p w14:paraId="2B0AA7E0" w14:textId="77777777" w:rsidR="007015CF" w:rsidRDefault="007015CF" w:rsidP="007015CF">
                  <w:pPr>
                    <w:pStyle w:val="ListParagraph"/>
                    <w:numPr>
                      <w:ilvl w:val="0"/>
                      <w:numId w:val="13"/>
                    </w:numPr>
                    <w:spacing w:before="120"/>
                    <w:rPr>
                      <w:rFonts w:ascii="Arial" w:hAnsi="Arial" w:cs="Arial"/>
                      <w:sz w:val="20"/>
                      <w:szCs w:val="20"/>
                    </w:rPr>
                  </w:pPr>
                  <w:r>
                    <w:rPr>
                      <w:rFonts w:ascii="Arial" w:hAnsi="Arial" w:cs="Arial"/>
                      <w:sz w:val="20"/>
                      <w:szCs w:val="20"/>
                    </w:rPr>
                    <w:t>Summary notes of the session</w:t>
                  </w:r>
                </w:p>
                <w:p w14:paraId="4AD4F451" w14:textId="1679DC27" w:rsidR="00764092" w:rsidRPr="007015CF" w:rsidRDefault="00764092" w:rsidP="007015CF">
                  <w:pPr>
                    <w:pStyle w:val="ListParagraph"/>
                    <w:numPr>
                      <w:ilvl w:val="0"/>
                      <w:numId w:val="13"/>
                    </w:numPr>
                    <w:spacing w:before="120"/>
                    <w:rPr>
                      <w:rFonts w:ascii="Arial" w:hAnsi="Arial" w:cs="Arial"/>
                      <w:sz w:val="20"/>
                      <w:szCs w:val="20"/>
                    </w:rPr>
                  </w:pPr>
                  <w:r>
                    <w:rPr>
                      <w:rFonts w:ascii="Arial" w:hAnsi="Arial" w:cs="Arial"/>
                      <w:sz w:val="20"/>
                      <w:szCs w:val="20"/>
                    </w:rPr>
                    <w:t>Leaflet on ‘what you can do’ (Edinburgh specific)</w:t>
                  </w:r>
                </w:p>
              </w:tc>
            </w:tr>
          </w:tbl>
          <w:p w14:paraId="53FF2910" w14:textId="4663DBE2" w:rsidR="006453AB" w:rsidRPr="00104FE1" w:rsidRDefault="007015CF" w:rsidP="006453AB">
            <w:pPr>
              <w:spacing w:before="120"/>
              <w:contextualSpacing/>
              <w:rPr>
                <w:rFonts w:ascii="Arial" w:hAnsi="Arial" w:cs="Arial"/>
              </w:rPr>
            </w:pPr>
            <w:r>
              <w:rPr>
                <w:rFonts w:ascii="Arial" w:hAnsi="Arial" w:cs="Arial"/>
              </w:rPr>
              <w:t xml:space="preserve">Please find all our sources (except the video) here: </w:t>
            </w:r>
            <w:hyperlink r:id="rId8" w:history="1">
              <w:r w:rsidRPr="00D75EF8">
                <w:rPr>
                  <w:rStyle w:val="Hyperlink"/>
                  <w:rFonts w:ascii="Arial" w:hAnsi="Arial" w:cs="Arial"/>
                </w:rPr>
                <w:t>https://www.wiki.ed.ac.uk/display/EISH/Teaching+delivery+pack</w:t>
              </w:r>
            </w:hyperlink>
            <w:r>
              <w:rPr>
                <w:rFonts w:ascii="Arial" w:hAnsi="Arial" w:cs="Arial"/>
              </w:rPr>
              <w:t xml:space="preserve"> </w:t>
            </w:r>
          </w:p>
        </w:tc>
      </w:tr>
    </w:tbl>
    <w:p w14:paraId="1E277208" w14:textId="77777777" w:rsidR="000210F3" w:rsidRPr="00F622E9" w:rsidRDefault="000210F3" w:rsidP="000210F3">
      <w:pPr>
        <w:rPr>
          <w:rFonts w:ascii="Arial" w:hAnsi="Arial" w:cs="Arial"/>
          <w:sz w:val="12"/>
          <w:szCs w:val="12"/>
        </w:rPr>
      </w:pPr>
    </w:p>
    <w:p w14:paraId="6110F47F" w14:textId="77777777" w:rsidR="000210F3" w:rsidRPr="009141AC" w:rsidRDefault="000210F3" w:rsidP="000210F3">
      <w:pPr>
        <w:rPr>
          <w:rFonts w:ascii="Arial" w:hAnsi="Arial" w:cs="Arial"/>
          <w:sz w:val="12"/>
          <w:szCs w:val="12"/>
        </w:rPr>
      </w:pPr>
    </w:p>
    <w:tbl>
      <w:tblPr>
        <w:tblStyle w:val="TableGrid"/>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36"/>
      </w:tblGrid>
      <w:tr w:rsidR="000210F3" w:rsidRPr="00104FE1" w14:paraId="7786BAA7" w14:textId="77777777" w:rsidTr="000210F3">
        <w:trPr>
          <w:trHeight w:val="397"/>
        </w:trPr>
        <w:tc>
          <w:tcPr>
            <w:tcW w:w="9778" w:type="dxa"/>
            <w:vAlign w:val="center"/>
          </w:tcPr>
          <w:p w14:paraId="6280854D" w14:textId="77777777" w:rsidR="000210F3" w:rsidRPr="00104FE1" w:rsidRDefault="000210F3" w:rsidP="000210F3">
            <w:pPr>
              <w:rPr>
                <w:rFonts w:ascii="Arial" w:hAnsi="Arial" w:cs="Arial"/>
              </w:rPr>
            </w:pPr>
            <w:r w:rsidRPr="00104FE1">
              <w:rPr>
                <w:rFonts w:ascii="Arial" w:hAnsi="Arial" w:cs="Arial"/>
                <w:b/>
              </w:rPr>
              <w:t>Take Home Tasks</w:t>
            </w:r>
            <w:r>
              <w:rPr>
                <w:rFonts w:ascii="Arial" w:hAnsi="Arial" w:cs="Arial"/>
                <w:b/>
              </w:rPr>
              <w:t>:</w:t>
            </w:r>
          </w:p>
        </w:tc>
      </w:tr>
      <w:tr w:rsidR="000210F3" w:rsidRPr="00104FE1" w14:paraId="32BA57A9" w14:textId="77777777" w:rsidTr="000210F3">
        <w:trPr>
          <w:trHeight w:val="1304"/>
        </w:trPr>
        <w:tc>
          <w:tcPr>
            <w:tcW w:w="9778" w:type="dxa"/>
          </w:tcPr>
          <w:p w14:paraId="06B39727" w14:textId="2936E6BA" w:rsidR="000210F3" w:rsidRPr="007015CF" w:rsidRDefault="007015CF" w:rsidP="007015CF">
            <w:pPr>
              <w:spacing w:afterLines="120" w:after="288"/>
              <w:rPr>
                <w:rFonts w:ascii="Calibri" w:hAnsi="Calibri" w:cs="Calibri"/>
                <w:iCs/>
                <w:color w:val="000000"/>
                <w:sz w:val="22"/>
                <w:szCs w:val="22"/>
                <w:lang w:eastAsia="en-GB"/>
              </w:rPr>
            </w:pPr>
            <w:r>
              <w:rPr>
                <w:rFonts w:ascii="Calibri" w:hAnsi="Calibri" w:cs="Calibri"/>
                <w:iCs/>
                <w:color w:val="000000"/>
                <w:sz w:val="22"/>
                <w:szCs w:val="22"/>
                <w:lang w:eastAsia="en-GB"/>
              </w:rPr>
              <w:t>There were no specific tasks from this session, but as suggested above, people could watch a pre-recorded lecture that is the first part of this session if time was limited.</w:t>
            </w:r>
          </w:p>
        </w:tc>
      </w:tr>
    </w:tbl>
    <w:p w14:paraId="1D50AB25" w14:textId="77777777" w:rsidR="000210F3" w:rsidRDefault="000210F3">
      <w:pPr>
        <w:rPr>
          <w:rFonts w:cstheme="majorHAnsi"/>
          <w:color w:val="7EB651"/>
          <w:sz w:val="28"/>
          <w:szCs w:val="28"/>
        </w:rPr>
      </w:pPr>
    </w:p>
    <w:p w14:paraId="3AC2693B" w14:textId="77777777" w:rsidR="000210F3" w:rsidRDefault="000210F3">
      <w:pPr>
        <w:rPr>
          <w:rFonts w:cstheme="majorHAnsi"/>
          <w:color w:val="7EB651"/>
          <w:sz w:val="28"/>
          <w:szCs w:val="28"/>
        </w:rPr>
      </w:pPr>
    </w:p>
    <w:p w14:paraId="65F8C326" w14:textId="77777777" w:rsidR="00BC6847" w:rsidRDefault="00BC6847">
      <w:pPr>
        <w:rPr>
          <w:rFonts w:ascii="Calibri Light" w:eastAsia="MS Mincho" w:hAnsi="Calibri Light" w:cs="Calibri"/>
          <w:color w:val="13B0C6"/>
          <w:lang w:eastAsia="en-GB"/>
        </w:rPr>
      </w:pPr>
      <w:r>
        <w:rPr>
          <w:rFonts w:ascii="Calibri Light" w:eastAsia="MS Mincho" w:hAnsi="Calibri Light" w:cs="Calibri"/>
          <w:color w:val="13B0C6"/>
          <w:lang w:eastAsia="en-GB"/>
        </w:rPr>
        <w:br w:type="page"/>
      </w:r>
    </w:p>
    <w:p w14:paraId="3A6A15FB" w14:textId="77777777" w:rsidR="00364FDC" w:rsidRDefault="00364FDC" w:rsidP="00364FDC">
      <w:pPr>
        <w:rPr>
          <w:rFonts w:cstheme="majorHAnsi"/>
          <w:color w:val="000000" w:themeColor="text1"/>
          <w:sz w:val="22"/>
          <w:szCs w:val="22"/>
        </w:rPr>
      </w:pPr>
      <w:r w:rsidRPr="00960279">
        <w:rPr>
          <w:rFonts w:cstheme="majorHAnsi"/>
          <w:color w:val="7EB651"/>
          <w:sz w:val="28"/>
          <w:szCs w:val="28"/>
        </w:rPr>
        <w:lastRenderedPageBreak/>
        <w:t xml:space="preserve">Carbon </w:t>
      </w:r>
      <w:proofErr w:type="spellStart"/>
      <w:r w:rsidRPr="00960279">
        <w:rPr>
          <w:rFonts w:cstheme="majorHAnsi"/>
          <w:color w:val="7EB651"/>
          <w:sz w:val="28"/>
          <w:szCs w:val="28"/>
        </w:rPr>
        <w:t>Footprinting</w:t>
      </w:r>
      <w:proofErr w:type="spellEnd"/>
      <w:r w:rsidRPr="00960279">
        <w:rPr>
          <w:rFonts w:cstheme="majorHAnsi"/>
          <w:color w:val="7EB651"/>
          <w:sz w:val="28"/>
          <w:szCs w:val="28"/>
        </w:rPr>
        <w:t xml:space="preserve"> Exercise</w:t>
      </w:r>
    </w:p>
    <w:p w14:paraId="2960EE01" w14:textId="10471C3D" w:rsidR="000F194F" w:rsidRPr="000C433A" w:rsidRDefault="000F194F" w:rsidP="000F194F">
      <w:pPr>
        <w:spacing w:after="120"/>
        <w:ind w:left="360"/>
        <w:jc w:val="both"/>
        <w:rPr>
          <w:rFonts w:cs="Times New Roman"/>
          <w:sz w:val="22"/>
          <w:szCs w:val="22"/>
        </w:rPr>
      </w:pPr>
      <w:r w:rsidRPr="000C433A">
        <w:rPr>
          <w:rFonts w:cs="Times New Roman"/>
          <w:sz w:val="22"/>
          <w:szCs w:val="22"/>
        </w:rPr>
        <w:t>In this exercise order the items in according to the size of their carbon footprint.</w:t>
      </w:r>
    </w:p>
    <w:p w14:paraId="60206DC1" w14:textId="4B9AC296" w:rsidR="000F194F" w:rsidRDefault="000F194F" w:rsidP="00BC6847">
      <w:pPr>
        <w:pStyle w:val="ListParagraph"/>
        <w:rPr>
          <w:rFonts w:cstheme="majorHAnsi"/>
          <w:color w:val="7EB651"/>
        </w:rPr>
      </w:pPr>
    </w:p>
    <w:p w14:paraId="7EB822FA" w14:textId="77777777" w:rsidR="00BC6847" w:rsidRPr="00BC6847" w:rsidRDefault="00BC6847" w:rsidP="00BC6847">
      <w:pPr>
        <w:pStyle w:val="ListParagraph"/>
        <w:rPr>
          <w:rFonts w:cstheme="majorHAnsi"/>
          <w:color w:val="7EB651"/>
        </w:rPr>
      </w:pPr>
    </w:p>
    <w:sectPr w:rsidR="00BC6847" w:rsidRPr="00BC6847" w:rsidSect="00D5520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EDAA3" w14:textId="77777777" w:rsidR="007015CF" w:rsidRDefault="007015CF" w:rsidP="00B11802">
      <w:r>
        <w:separator/>
      </w:r>
    </w:p>
  </w:endnote>
  <w:endnote w:type="continuationSeparator" w:id="0">
    <w:p w14:paraId="60F3A097" w14:textId="77777777" w:rsidR="007015CF" w:rsidRDefault="007015CF" w:rsidP="00B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ajan Pro">
    <w:altName w:val="Times New Roman"/>
    <w:panose1 w:val="00000000000000000000"/>
    <w:charset w:val="00"/>
    <w:family w:val="roman"/>
    <w:notTrueType/>
    <w:pitch w:val="default"/>
    <w:sig w:usb0="00000003" w:usb1="00000000" w:usb2="00000000" w:usb3="00000000" w:csb0="00000001" w:csb1="00000000"/>
  </w:font>
  <w:font w:name="GillSans Light">
    <w:altName w:val="Times New Roman"/>
    <w:charset w:val="B1"/>
    <w:family w:val="swiss"/>
    <w:pitch w:val="variable"/>
    <w:sig w:usb0="80000A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09F" w:csb1="00000000"/>
  </w:font>
  <w:font w:name="MS Mincho">
    <w:altName w:val="ＭＳ 明朝"/>
    <w:charset w:val="80"/>
    <w:family w:val="modern"/>
    <w:pitch w:val="fixed"/>
    <w:sig w:usb0="A00002BF" w:usb1="68C7FCFB" w:usb2="00000010" w:usb3="00000000" w:csb0="0002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37B7E" w14:textId="77777777" w:rsidR="007015CF" w:rsidRDefault="007015CF" w:rsidP="00B11802">
      <w:r>
        <w:separator/>
      </w:r>
    </w:p>
  </w:footnote>
  <w:footnote w:type="continuationSeparator" w:id="0">
    <w:p w14:paraId="278B5811" w14:textId="77777777" w:rsidR="007015CF" w:rsidRDefault="007015CF" w:rsidP="00B118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90F"/>
    <w:multiLevelType w:val="hybridMultilevel"/>
    <w:tmpl w:val="2FBED490"/>
    <w:lvl w:ilvl="0" w:tplc="EF7E70C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2154F"/>
    <w:multiLevelType w:val="hybridMultilevel"/>
    <w:tmpl w:val="6B42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CB013F"/>
    <w:multiLevelType w:val="hybridMultilevel"/>
    <w:tmpl w:val="76B6B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652DBD"/>
    <w:multiLevelType w:val="hybridMultilevel"/>
    <w:tmpl w:val="C7823D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0090A75"/>
    <w:multiLevelType w:val="hybridMultilevel"/>
    <w:tmpl w:val="76B6B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9067F5"/>
    <w:multiLevelType w:val="hybridMultilevel"/>
    <w:tmpl w:val="92BCADE8"/>
    <w:lvl w:ilvl="0" w:tplc="E8E2E660">
      <w:start w:val="1"/>
      <w:numFmt w:val="bullet"/>
      <w:lvlText w:val=""/>
      <w:lvlJc w:val="left"/>
      <w:pPr>
        <w:ind w:left="720" w:hanging="60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C079B"/>
    <w:multiLevelType w:val="multilevel"/>
    <w:tmpl w:val="F984F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716BC9"/>
    <w:multiLevelType w:val="hybridMultilevel"/>
    <w:tmpl w:val="7B5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96E63"/>
    <w:multiLevelType w:val="hybridMultilevel"/>
    <w:tmpl w:val="1982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E1256"/>
    <w:multiLevelType w:val="multilevel"/>
    <w:tmpl w:val="2514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EE03C0"/>
    <w:multiLevelType w:val="hybridMultilevel"/>
    <w:tmpl w:val="F6524FE4"/>
    <w:lvl w:ilvl="0" w:tplc="A5B0C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7E7FEE"/>
    <w:multiLevelType w:val="hybridMultilevel"/>
    <w:tmpl w:val="35AA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58178F"/>
    <w:multiLevelType w:val="hybridMultilevel"/>
    <w:tmpl w:val="0826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2"/>
  </w:num>
  <w:num w:numId="5">
    <w:abstractNumId w:val="8"/>
  </w:num>
  <w:num w:numId="6">
    <w:abstractNumId w:val="5"/>
  </w:num>
  <w:num w:numId="7">
    <w:abstractNumId w:val="2"/>
  </w:num>
  <w:num w:numId="8">
    <w:abstractNumId w:val="10"/>
  </w:num>
  <w:num w:numId="9">
    <w:abstractNumId w:val="4"/>
  </w:num>
  <w:num w:numId="10">
    <w:abstractNumId w:val="7"/>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02"/>
    <w:rsid w:val="000210F3"/>
    <w:rsid w:val="000C433A"/>
    <w:rsid w:val="000F194F"/>
    <w:rsid w:val="0015667D"/>
    <w:rsid w:val="002947A7"/>
    <w:rsid w:val="0029570C"/>
    <w:rsid w:val="00364FDC"/>
    <w:rsid w:val="003A028E"/>
    <w:rsid w:val="004724CD"/>
    <w:rsid w:val="005362CF"/>
    <w:rsid w:val="006453AB"/>
    <w:rsid w:val="006E6643"/>
    <w:rsid w:val="007015CF"/>
    <w:rsid w:val="00764092"/>
    <w:rsid w:val="008539A1"/>
    <w:rsid w:val="00AE133D"/>
    <w:rsid w:val="00B11802"/>
    <w:rsid w:val="00BA4668"/>
    <w:rsid w:val="00BC6847"/>
    <w:rsid w:val="00CD3788"/>
    <w:rsid w:val="00D55208"/>
    <w:rsid w:val="00D87E32"/>
    <w:rsid w:val="00EB07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2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customStyle="1" w:styleId="HeaderChar">
    <w:name w:val="Header Char"/>
    <w:basedOn w:val="DefaultParagraphFont"/>
    <w:link w:val="Header"/>
    <w:uiPriority w:val="99"/>
    <w:rsid w:val="00B11802"/>
  </w:style>
  <w:style w:type="paragraph" w:styleId="Footer">
    <w:name w:val="footer"/>
    <w:basedOn w:val="Normal"/>
    <w:link w:val="FooterChar"/>
    <w:unhideWhenUsed/>
    <w:rsid w:val="00B11802"/>
    <w:pPr>
      <w:tabs>
        <w:tab w:val="center" w:pos="4680"/>
        <w:tab w:val="right" w:pos="9360"/>
      </w:tabs>
    </w:pPr>
  </w:style>
  <w:style w:type="character" w:customStyle="1" w:styleId="FooterChar">
    <w:name w:val="Footer Char"/>
    <w:basedOn w:val="DefaultParagraphFont"/>
    <w:link w:val="Footer"/>
    <w:uiPriority w:val="99"/>
    <w:rsid w:val="00B11802"/>
  </w:style>
  <w:style w:type="character" w:styleId="Hyperlink">
    <w:name w:val="Hyperlink"/>
    <w:rsid w:val="00B11802"/>
    <w:rPr>
      <w:color w:val="0000FF"/>
      <w:u w:val="single"/>
    </w:rPr>
  </w:style>
  <w:style w:type="paragraph" w:customStyle="1" w:styleId="Pa0">
    <w:name w:val="Pa0"/>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character" w:customStyle="1" w:styleId="A1">
    <w:name w:val="A1"/>
    <w:uiPriority w:val="99"/>
    <w:rsid w:val="00B11802"/>
    <w:rPr>
      <w:rFonts w:ascii="GillSans Light" w:hAnsi="GillSans Light" w:cs="GillSans Light"/>
      <w:color w:val="000000"/>
      <w:sz w:val="20"/>
      <w:szCs w:val="20"/>
    </w:rPr>
  </w:style>
  <w:style w:type="paragraph" w:customStyle="1" w:styleId="Pa1">
    <w:name w:val="Pa1"/>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paragraph" w:styleId="BalloonText">
    <w:name w:val="Balloon Text"/>
    <w:basedOn w:val="Normal"/>
    <w:link w:val="BalloonTextChar"/>
    <w:uiPriority w:val="99"/>
    <w:semiHidden/>
    <w:unhideWhenUsed/>
    <w:rsid w:val="00472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4CD"/>
    <w:rPr>
      <w:rFonts w:ascii="Lucida Grande" w:hAnsi="Lucida Grande" w:cs="Lucida Grande"/>
      <w:sz w:val="18"/>
      <w:szCs w:val="18"/>
    </w:rPr>
  </w:style>
  <w:style w:type="paragraph" w:styleId="NormalWeb">
    <w:name w:val="Normal (Web)"/>
    <w:basedOn w:val="Normal"/>
    <w:uiPriority w:val="99"/>
    <w:unhideWhenUsed/>
    <w:rsid w:val="000F194F"/>
    <w:pPr>
      <w:spacing w:before="100" w:beforeAutospacing="1" w:after="100" w:afterAutospacing="1"/>
    </w:pPr>
    <w:rPr>
      <w:rFonts w:ascii="Times New Roman" w:eastAsia="Times New Roman" w:hAnsi="Times New Roman" w:cs="Times New Roman"/>
      <w:lang w:eastAsia="en-GB"/>
    </w:rPr>
  </w:style>
  <w:style w:type="paragraph" w:customStyle="1" w:styleId="Body">
    <w:name w:val="Body"/>
    <w:rsid w:val="000F194F"/>
    <w:pPr>
      <w:spacing w:line="264" w:lineRule="auto"/>
      <w:jc w:val="both"/>
    </w:pPr>
    <w:rPr>
      <w:rFonts w:eastAsia="ヒラギノ角ゴ Pro W3" w:cs="Times New Roman"/>
      <w:color w:val="000000"/>
      <w:sz w:val="22"/>
      <w:szCs w:val="20"/>
      <w:lang w:val="en-US"/>
    </w:rPr>
  </w:style>
  <w:style w:type="paragraph" w:styleId="ListParagraph">
    <w:name w:val="List Paragraph"/>
    <w:basedOn w:val="Normal"/>
    <w:uiPriority w:val="34"/>
    <w:qFormat/>
    <w:rsid w:val="000F194F"/>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0F194F"/>
    <w:rPr>
      <w:sz w:val="18"/>
      <w:szCs w:val="18"/>
    </w:rPr>
  </w:style>
  <w:style w:type="paragraph" w:styleId="CommentText">
    <w:name w:val="annotation text"/>
    <w:basedOn w:val="Normal"/>
    <w:link w:val="CommentTextChar"/>
    <w:uiPriority w:val="99"/>
    <w:semiHidden/>
    <w:unhideWhenUsed/>
    <w:rsid w:val="000F194F"/>
  </w:style>
  <w:style w:type="character" w:customStyle="1" w:styleId="CommentTextChar">
    <w:name w:val="Comment Text Char"/>
    <w:basedOn w:val="DefaultParagraphFont"/>
    <w:link w:val="CommentText"/>
    <w:uiPriority w:val="99"/>
    <w:semiHidden/>
    <w:rsid w:val="000F194F"/>
  </w:style>
  <w:style w:type="paragraph" w:styleId="CommentSubject">
    <w:name w:val="annotation subject"/>
    <w:basedOn w:val="CommentText"/>
    <w:next w:val="CommentText"/>
    <w:link w:val="CommentSubjectChar"/>
    <w:uiPriority w:val="99"/>
    <w:semiHidden/>
    <w:unhideWhenUsed/>
    <w:rsid w:val="000F194F"/>
    <w:rPr>
      <w:b/>
      <w:bCs/>
      <w:sz w:val="20"/>
      <w:szCs w:val="20"/>
    </w:rPr>
  </w:style>
  <w:style w:type="character" w:customStyle="1" w:styleId="CommentSubjectChar">
    <w:name w:val="Comment Subject Char"/>
    <w:basedOn w:val="CommentTextChar"/>
    <w:link w:val="CommentSubject"/>
    <w:uiPriority w:val="99"/>
    <w:semiHidden/>
    <w:rsid w:val="000F194F"/>
    <w:rPr>
      <w:b/>
      <w:bCs/>
      <w:sz w:val="20"/>
      <w:szCs w:val="20"/>
    </w:rPr>
  </w:style>
  <w:style w:type="table" w:styleId="TableGrid">
    <w:name w:val="Table Grid"/>
    <w:basedOn w:val="TableNormal"/>
    <w:rsid w:val="000210F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customStyle="1" w:styleId="HeaderChar">
    <w:name w:val="Header Char"/>
    <w:basedOn w:val="DefaultParagraphFont"/>
    <w:link w:val="Header"/>
    <w:uiPriority w:val="99"/>
    <w:rsid w:val="00B11802"/>
  </w:style>
  <w:style w:type="paragraph" w:styleId="Footer">
    <w:name w:val="footer"/>
    <w:basedOn w:val="Normal"/>
    <w:link w:val="FooterChar"/>
    <w:unhideWhenUsed/>
    <w:rsid w:val="00B11802"/>
    <w:pPr>
      <w:tabs>
        <w:tab w:val="center" w:pos="4680"/>
        <w:tab w:val="right" w:pos="9360"/>
      </w:tabs>
    </w:pPr>
  </w:style>
  <w:style w:type="character" w:customStyle="1" w:styleId="FooterChar">
    <w:name w:val="Footer Char"/>
    <w:basedOn w:val="DefaultParagraphFont"/>
    <w:link w:val="Footer"/>
    <w:uiPriority w:val="99"/>
    <w:rsid w:val="00B11802"/>
  </w:style>
  <w:style w:type="character" w:styleId="Hyperlink">
    <w:name w:val="Hyperlink"/>
    <w:rsid w:val="00B11802"/>
    <w:rPr>
      <w:color w:val="0000FF"/>
      <w:u w:val="single"/>
    </w:rPr>
  </w:style>
  <w:style w:type="paragraph" w:customStyle="1" w:styleId="Pa0">
    <w:name w:val="Pa0"/>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character" w:customStyle="1" w:styleId="A1">
    <w:name w:val="A1"/>
    <w:uiPriority w:val="99"/>
    <w:rsid w:val="00B11802"/>
    <w:rPr>
      <w:rFonts w:ascii="GillSans Light" w:hAnsi="GillSans Light" w:cs="GillSans Light"/>
      <w:color w:val="000000"/>
      <w:sz w:val="20"/>
      <w:szCs w:val="20"/>
    </w:rPr>
  </w:style>
  <w:style w:type="paragraph" w:customStyle="1" w:styleId="Pa1">
    <w:name w:val="Pa1"/>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paragraph" w:styleId="BalloonText">
    <w:name w:val="Balloon Text"/>
    <w:basedOn w:val="Normal"/>
    <w:link w:val="BalloonTextChar"/>
    <w:uiPriority w:val="99"/>
    <w:semiHidden/>
    <w:unhideWhenUsed/>
    <w:rsid w:val="00472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4CD"/>
    <w:rPr>
      <w:rFonts w:ascii="Lucida Grande" w:hAnsi="Lucida Grande" w:cs="Lucida Grande"/>
      <w:sz w:val="18"/>
      <w:szCs w:val="18"/>
    </w:rPr>
  </w:style>
  <w:style w:type="paragraph" w:styleId="NormalWeb">
    <w:name w:val="Normal (Web)"/>
    <w:basedOn w:val="Normal"/>
    <w:uiPriority w:val="99"/>
    <w:unhideWhenUsed/>
    <w:rsid w:val="000F194F"/>
    <w:pPr>
      <w:spacing w:before="100" w:beforeAutospacing="1" w:after="100" w:afterAutospacing="1"/>
    </w:pPr>
    <w:rPr>
      <w:rFonts w:ascii="Times New Roman" w:eastAsia="Times New Roman" w:hAnsi="Times New Roman" w:cs="Times New Roman"/>
      <w:lang w:eastAsia="en-GB"/>
    </w:rPr>
  </w:style>
  <w:style w:type="paragraph" w:customStyle="1" w:styleId="Body">
    <w:name w:val="Body"/>
    <w:rsid w:val="000F194F"/>
    <w:pPr>
      <w:spacing w:line="264" w:lineRule="auto"/>
      <w:jc w:val="both"/>
    </w:pPr>
    <w:rPr>
      <w:rFonts w:eastAsia="ヒラギノ角ゴ Pro W3" w:cs="Times New Roman"/>
      <w:color w:val="000000"/>
      <w:sz w:val="22"/>
      <w:szCs w:val="20"/>
      <w:lang w:val="en-US"/>
    </w:rPr>
  </w:style>
  <w:style w:type="paragraph" w:styleId="ListParagraph">
    <w:name w:val="List Paragraph"/>
    <w:basedOn w:val="Normal"/>
    <w:uiPriority w:val="34"/>
    <w:qFormat/>
    <w:rsid w:val="000F194F"/>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0F194F"/>
    <w:rPr>
      <w:sz w:val="18"/>
      <w:szCs w:val="18"/>
    </w:rPr>
  </w:style>
  <w:style w:type="paragraph" w:styleId="CommentText">
    <w:name w:val="annotation text"/>
    <w:basedOn w:val="Normal"/>
    <w:link w:val="CommentTextChar"/>
    <w:uiPriority w:val="99"/>
    <w:semiHidden/>
    <w:unhideWhenUsed/>
    <w:rsid w:val="000F194F"/>
  </w:style>
  <w:style w:type="character" w:customStyle="1" w:styleId="CommentTextChar">
    <w:name w:val="Comment Text Char"/>
    <w:basedOn w:val="DefaultParagraphFont"/>
    <w:link w:val="CommentText"/>
    <w:uiPriority w:val="99"/>
    <w:semiHidden/>
    <w:rsid w:val="000F194F"/>
  </w:style>
  <w:style w:type="paragraph" w:styleId="CommentSubject">
    <w:name w:val="annotation subject"/>
    <w:basedOn w:val="CommentText"/>
    <w:next w:val="CommentText"/>
    <w:link w:val="CommentSubjectChar"/>
    <w:uiPriority w:val="99"/>
    <w:semiHidden/>
    <w:unhideWhenUsed/>
    <w:rsid w:val="000F194F"/>
    <w:rPr>
      <w:b/>
      <w:bCs/>
      <w:sz w:val="20"/>
      <w:szCs w:val="20"/>
    </w:rPr>
  </w:style>
  <w:style w:type="character" w:customStyle="1" w:styleId="CommentSubjectChar">
    <w:name w:val="Comment Subject Char"/>
    <w:basedOn w:val="CommentTextChar"/>
    <w:link w:val="CommentSubject"/>
    <w:uiPriority w:val="99"/>
    <w:semiHidden/>
    <w:rsid w:val="000F194F"/>
    <w:rPr>
      <w:b/>
      <w:bCs/>
      <w:sz w:val="20"/>
      <w:szCs w:val="20"/>
    </w:rPr>
  </w:style>
  <w:style w:type="table" w:styleId="TableGrid">
    <w:name w:val="Table Grid"/>
    <w:basedOn w:val="TableNormal"/>
    <w:rsid w:val="000210F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0252">
      <w:bodyDiv w:val="1"/>
      <w:marLeft w:val="0"/>
      <w:marRight w:val="0"/>
      <w:marTop w:val="0"/>
      <w:marBottom w:val="0"/>
      <w:divBdr>
        <w:top w:val="none" w:sz="0" w:space="0" w:color="auto"/>
        <w:left w:val="none" w:sz="0" w:space="0" w:color="auto"/>
        <w:bottom w:val="none" w:sz="0" w:space="0" w:color="auto"/>
        <w:right w:val="none" w:sz="0" w:space="0" w:color="auto"/>
      </w:divBdr>
    </w:div>
    <w:div w:id="1989631542">
      <w:bodyDiv w:val="1"/>
      <w:marLeft w:val="0"/>
      <w:marRight w:val="0"/>
      <w:marTop w:val="0"/>
      <w:marBottom w:val="0"/>
      <w:divBdr>
        <w:top w:val="none" w:sz="0" w:space="0" w:color="auto"/>
        <w:left w:val="none" w:sz="0" w:space="0" w:color="auto"/>
        <w:bottom w:val="none" w:sz="0" w:space="0" w:color="auto"/>
        <w:right w:val="none" w:sz="0" w:space="0" w:color="auto"/>
      </w:divBdr>
      <w:divsChild>
        <w:div w:id="124742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iki.ed.ac.uk/display/EISH/Teaching+delivery+pac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3082</Characters>
  <Application>Microsoft Macintosh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Parslow-Williams</dc:creator>
  <cp:keywords/>
  <dc:description/>
  <cp:lastModifiedBy>Rosie Spooner</cp:lastModifiedBy>
  <cp:revision>4</cp:revision>
  <dcterms:created xsi:type="dcterms:W3CDTF">2021-03-05T18:08:00Z</dcterms:created>
  <dcterms:modified xsi:type="dcterms:W3CDTF">2021-05-26T15:09:00Z</dcterms:modified>
</cp:coreProperties>
</file>