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BE87B" w14:textId="39D461B3" w:rsidR="00081044" w:rsidRPr="001765AC" w:rsidRDefault="00081044" w:rsidP="00081044">
      <w:pPr>
        <w:pStyle w:val="Heading1"/>
        <w:rPr>
          <w:b/>
          <w:bCs/>
          <w:color w:val="00B4C6"/>
          <w:sz w:val="40"/>
          <w:szCs w:val="40"/>
          <w:lang w:val="en-US"/>
        </w:rPr>
      </w:pPr>
      <w:r w:rsidRPr="001765AC">
        <w:rPr>
          <w:b/>
          <w:bCs/>
          <w:color w:val="00B4C6"/>
          <w:sz w:val="40"/>
          <w:szCs w:val="40"/>
          <w:lang w:val="en-US"/>
        </w:rPr>
        <w:t xml:space="preserve">Scanning for Social </w:t>
      </w:r>
      <w:r>
        <w:rPr>
          <w:b/>
          <w:bCs/>
          <w:color w:val="00B4C6"/>
          <w:sz w:val="40"/>
          <w:szCs w:val="40"/>
          <w:lang w:val="en-US"/>
        </w:rPr>
        <w:t xml:space="preserve">Determinants </w:t>
      </w:r>
    </w:p>
    <w:p w14:paraId="5AE298D7" w14:textId="77777777" w:rsidR="00081044" w:rsidRPr="00EF403C" w:rsidRDefault="00081044" w:rsidP="00081044">
      <w:pPr>
        <w:pStyle w:val="Body"/>
      </w:pPr>
    </w:p>
    <w:p w14:paraId="4518F68A" w14:textId="5F35AF76" w:rsidR="00081044" w:rsidRDefault="00081044" w:rsidP="00081044">
      <w:pPr>
        <w:pStyle w:val="NormalWeb"/>
        <w:shd w:val="clear" w:color="auto" w:fill="FFFFFF"/>
        <w:spacing w:before="0" w:beforeAutospacing="0" w:after="0" w:afterAutospacing="0"/>
        <w:jc w:val="both"/>
        <w:rPr>
          <w:rFonts w:asciiTheme="minorHAnsi" w:hAnsiTheme="minorHAnsi" w:cstheme="minorHAnsi"/>
          <w:color w:val="222222"/>
        </w:rPr>
      </w:pPr>
      <w:r w:rsidRPr="00081044">
        <w:rPr>
          <w:rFonts w:asciiTheme="minorHAnsi" w:hAnsiTheme="minorHAnsi" w:cstheme="minorHAnsi"/>
          <w:color w:val="222222"/>
        </w:rPr>
        <w:t xml:space="preserve">We know that the health of our patients and populations depends not only on the healthcare they receive, but on the </w:t>
      </w:r>
      <w:proofErr w:type="gramStart"/>
      <w:r w:rsidRPr="00081044">
        <w:rPr>
          <w:rFonts w:asciiTheme="minorHAnsi" w:hAnsiTheme="minorHAnsi" w:cstheme="minorHAnsi"/>
          <w:color w:val="222222"/>
        </w:rPr>
        <w:t>life</w:t>
      </w:r>
      <w:proofErr w:type="gramEnd"/>
      <w:r w:rsidRPr="00081044">
        <w:rPr>
          <w:rFonts w:asciiTheme="minorHAnsi" w:hAnsiTheme="minorHAnsi" w:cstheme="minorHAnsi"/>
          <w:color w:val="222222"/>
        </w:rPr>
        <w:t xml:space="preserve"> they lead outside of the care setting. We understand that there are ‘social determinants of health’ such as education level, employment status, housing conditions and social support networks, which all have a significant impact. </w:t>
      </w:r>
    </w:p>
    <w:p w14:paraId="29992945" w14:textId="77777777" w:rsidR="00081044" w:rsidRPr="00081044" w:rsidRDefault="00081044" w:rsidP="00081044">
      <w:pPr>
        <w:pStyle w:val="NormalWeb"/>
        <w:shd w:val="clear" w:color="auto" w:fill="FFFFFF"/>
        <w:spacing w:before="0" w:beforeAutospacing="0" w:after="0" w:afterAutospacing="0"/>
        <w:jc w:val="both"/>
        <w:rPr>
          <w:rFonts w:asciiTheme="minorHAnsi" w:hAnsiTheme="minorHAnsi" w:cstheme="minorHAnsi"/>
        </w:rPr>
      </w:pPr>
    </w:p>
    <w:p w14:paraId="69B6D5C9" w14:textId="69B1674D" w:rsidR="00081044" w:rsidRPr="00081044" w:rsidRDefault="00081044" w:rsidP="00081044">
      <w:pPr>
        <w:pStyle w:val="NormalWeb"/>
        <w:shd w:val="clear" w:color="auto" w:fill="FFFFFF"/>
        <w:spacing w:before="0" w:beforeAutospacing="0" w:after="160" w:afterAutospacing="0"/>
        <w:jc w:val="both"/>
        <w:rPr>
          <w:rFonts w:asciiTheme="minorHAnsi" w:hAnsiTheme="minorHAnsi" w:cstheme="minorHAnsi"/>
        </w:rPr>
      </w:pPr>
      <w:r w:rsidRPr="00081044">
        <w:rPr>
          <w:rFonts w:asciiTheme="minorHAnsi" w:hAnsiTheme="minorHAnsi" w:cstheme="minorHAnsi"/>
          <w:color w:val="222222"/>
        </w:rPr>
        <w:t xml:space="preserve">Clinical staff already use social information in their decision-making; the ‘social history’ already forms part of our assessments and is often vital to care decisions such as discharge planning. We know that by acknowledging and addressing these </w:t>
      </w:r>
      <w:r>
        <w:rPr>
          <w:rFonts w:asciiTheme="minorHAnsi" w:hAnsiTheme="minorHAnsi" w:cstheme="minorHAnsi"/>
          <w:color w:val="222222"/>
        </w:rPr>
        <w:t xml:space="preserve">economic, </w:t>
      </w:r>
      <w:r w:rsidRPr="00081044">
        <w:rPr>
          <w:rFonts w:asciiTheme="minorHAnsi" w:hAnsiTheme="minorHAnsi" w:cstheme="minorHAnsi"/>
          <w:color w:val="222222"/>
        </w:rPr>
        <w:t xml:space="preserve">psychological, spiritual, relational and social circumstances, it will result in better clinical outcomes, and better satisfaction for staff and patients. </w:t>
      </w:r>
      <w:r>
        <w:rPr>
          <w:rFonts w:asciiTheme="minorHAnsi" w:hAnsiTheme="minorHAnsi" w:cstheme="minorHAnsi"/>
          <w:color w:val="222222"/>
        </w:rPr>
        <w:t xml:space="preserve">This is because, identifying the socially-determined root causes of a problem can help us to design interventions which help to prevent the problem occurring in the first place, and thereby reduce healthcare activity overall. </w:t>
      </w:r>
    </w:p>
    <w:p w14:paraId="5D031637" w14:textId="77777777" w:rsidR="00081044" w:rsidRPr="001765AC" w:rsidRDefault="00081044" w:rsidP="00081044">
      <w:pPr>
        <w:pStyle w:val="Heading2"/>
        <w:spacing w:after="120"/>
        <w:rPr>
          <w:b/>
          <w:bCs/>
          <w:color w:val="7EB651"/>
        </w:rPr>
      </w:pPr>
      <w:r w:rsidRPr="001765AC">
        <w:rPr>
          <w:b/>
          <w:bCs/>
          <w:color w:val="7EB651"/>
        </w:rPr>
        <w:t>To scan for social impacts, follow the following process:</w:t>
      </w:r>
    </w:p>
    <w:p w14:paraId="7923A4F3" w14:textId="48065198" w:rsidR="00081044" w:rsidRPr="00081044" w:rsidRDefault="00081044" w:rsidP="00081044">
      <w:pPr>
        <w:pStyle w:val="Body"/>
      </w:pPr>
      <w:r w:rsidRPr="001765AC">
        <w:rPr>
          <w:b/>
          <w:bCs/>
          <w:color w:val="7EB651"/>
        </w:rPr>
        <w:t>Step 1.</w:t>
      </w:r>
      <w:r w:rsidRPr="001765AC">
        <w:rPr>
          <w:color w:val="7EB651"/>
        </w:rPr>
        <w:t xml:space="preserve"> </w:t>
      </w:r>
      <w:r>
        <w:t xml:space="preserve">Think about the population or patient group that use your service. Use the Social Determinants Table to think about which of these factors might be contributing to the problem you have identified. Perhaps this patient group have a particularly high burden of social deprivation, or perhaps your service is not yet acknowledging the social factors which contribute to ill-health, admissions (and re-admissions) or other problems such as complex or failed discharges? Think about how much each social determinants could be contributing to the problem, and try to highlight those which might be having the most impact. </w:t>
      </w:r>
    </w:p>
    <w:p w14:paraId="4FEEFCA9" w14:textId="5A5253CC" w:rsidR="00081044" w:rsidRDefault="00081044" w:rsidP="00081044">
      <w:pPr>
        <w:pStyle w:val="Body"/>
      </w:pPr>
      <w:r w:rsidRPr="001765AC">
        <w:rPr>
          <w:b/>
          <w:bCs/>
          <w:color w:val="7EB651"/>
        </w:rPr>
        <w:t>Step 2.</w:t>
      </w:r>
      <w:r w:rsidRPr="001765AC">
        <w:rPr>
          <w:color w:val="7EB651"/>
        </w:rPr>
        <w:t xml:space="preserve"> </w:t>
      </w:r>
      <w:r w:rsidRPr="00701711">
        <w:t xml:space="preserve">Where possible, find out which impacts are most important to the groups concerned. You may suspect for example </w:t>
      </w:r>
      <w:r>
        <w:t xml:space="preserve">that your population are particularly affected by poor housing, deprivation or by social isolation. </w:t>
      </w:r>
      <w:r w:rsidRPr="00701711">
        <w:t xml:space="preserve">If possible, check this assumption with them – perhaps using a quick survey or </w:t>
      </w:r>
      <w:r>
        <w:t>focus group. Their concerns may be different altogether.</w:t>
      </w:r>
    </w:p>
    <w:p w14:paraId="1E5FCD9E" w14:textId="77777777" w:rsidR="00081044" w:rsidRDefault="00081044" w:rsidP="00081044">
      <w:pPr>
        <w:pStyle w:val="Body"/>
      </w:pPr>
    </w:p>
    <w:p w14:paraId="08CF954C" w14:textId="77777777" w:rsidR="00E1724C" w:rsidRDefault="00E1724C" w:rsidP="00081044">
      <w:pPr>
        <w:pStyle w:val="Body"/>
      </w:pPr>
    </w:p>
    <w:p w14:paraId="64EB06BE" w14:textId="77777777" w:rsidR="00E1724C" w:rsidRDefault="00E1724C" w:rsidP="00081044">
      <w:pPr>
        <w:pStyle w:val="Body"/>
      </w:pPr>
    </w:p>
    <w:p w14:paraId="649DDEBA" w14:textId="77777777" w:rsidR="00081044" w:rsidRDefault="00081044" w:rsidP="000810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8"/>
          <w:szCs w:val="28"/>
          <w:lang w:val="en-GB"/>
        </w:rPr>
      </w:pPr>
    </w:p>
    <w:p w14:paraId="355EF7FD" w14:textId="357516D3" w:rsidR="00081044" w:rsidRDefault="00081044" w:rsidP="000810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8"/>
          <w:szCs w:val="28"/>
          <w:lang w:val="en-GB"/>
        </w:rPr>
      </w:pPr>
    </w:p>
    <w:p w14:paraId="67F977FD" w14:textId="77777777" w:rsidR="00081044" w:rsidRDefault="00081044" w:rsidP="000810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8"/>
          <w:szCs w:val="28"/>
          <w:lang w:val="en-GB"/>
        </w:rPr>
      </w:pPr>
    </w:p>
    <w:p w14:paraId="5C5FE14A" w14:textId="3F663495" w:rsidR="00081044" w:rsidRDefault="00081044" w:rsidP="000810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8"/>
          <w:szCs w:val="28"/>
          <w:lang w:val="en-GB"/>
        </w:rPr>
      </w:pPr>
      <w:r>
        <w:rPr>
          <w:rFonts w:asciiTheme="majorHAnsi" w:hAnsiTheme="majorHAnsi" w:cs="Arial"/>
          <w:b/>
          <w:sz w:val="28"/>
          <w:szCs w:val="28"/>
          <w:lang w:val="en-GB"/>
        </w:rPr>
        <w:t>Table</w:t>
      </w:r>
      <w:r w:rsidRPr="0081152C">
        <w:rPr>
          <w:rFonts w:asciiTheme="majorHAnsi" w:hAnsiTheme="majorHAnsi" w:cs="Arial"/>
          <w:b/>
          <w:sz w:val="28"/>
          <w:szCs w:val="28"/>
          <w:lang w:val="en-GB"/>
        </w:rPr>
        <w:t xml:space="preserve"> 1: Scanning for social </w:t>
      </w:r>
      <w:r>
        <w:rPr>
          <w:rFonts w:asciiTheme="majorHAnsi" w:hAnsiTheme="majorHAnsi" w:cs="Arial"/>
          <w:b/>
          <w:sz w:val="28"/>
          <w:szCs w:val="28"/>
          <w:lang w:val="en-GB"/>
        </w:rPr>
        <w:t>determinants</w:t>
      </w:r>
    </w:p>
    <w:tbl>
      <w:tblPr>
        <w:tblW w:w="14885" w:type="dxa"/>
        <w:tblInd w:w="-436" w:type="dxa"/>
        <w:tblCellMar>
          <w:top w:w="15" w:type="dxa"/>
          <w:left w:w="15" w:type="dxa"/>
          <w:bottom w:w="15" w:type="dxa"/>
          <w:right w:w="15" w:type="dxa"/>
        </w:tblCellMar>
        <w:tblLook w:val="04A0" w:firstRow="1" w:lastRow="0" w:firstColumn="1" w:lastColumn="0" w:noHBand="0" w:noVBand="1"/>
      </w:tblPr>
      <w:tblGrid>
        <w:gridCol w:w="4679"/>
        <w:gridCol w:w="5029"/>
        <w:gridCol w:w="5177"/>
      </w:tblGrid>
      <w:tr w:rsidR="00450DB7" w:rsidRPr="00450DB7" w14:paraId="1B9B2E87" w14:textId="77777777" w:rsidTr="00E1724C">
        <w:trPr>
          <w:trHeight w:val="1262"/>
        </w:trPr>
        <w:tc>
          <w:tcPr>
            <w:tcW w:w="4679" w:type="dxa"/>
            <w:tcBorders>
              <w:top w:val="single" w:sz="8" w:space="0" w:color="000000"/>
              <w:left w:val="single" w:sz="8" w:space="0" w:color="000000"/>
              <w:bottom w:val="single" w:sz="4" w:space="0" w:color="auto"/>
              <w:right w:val="single" w:sz="8" w:space="0" w:color="000000"/>
            </w:tcBorders>
            <w:shd w:val="clear" w:color="auto" w:fill="E27F64"/>
            <w:tcMar>
              <w:top w:w="100" w:type="dxa"/>
              <w:left w:w="100" w:type="dxa"/>
              <w:bottom w:w="100" w:type="dxa"/>
              <w:right w:w="100" w:type="dxa"/>
            </w:tcMar>
            <w:hideMark/>
          </w:tcPr>
          <w:p w14:paraId="1F241CAC" w14:textId="77777777" w:rsidR="00450DB7" w:rsidRPr="00E1724C" w:rsidRDefault="00450DB7" w:rsidP="00450DB7">
            <w:pPr>
              <w:rPr>
                <w:rFonts w:ascii="Times New Roman" w:eastAsia="Times New Roman" w:hAnsi="Times New Roman" w:cs="Times New Roman"/>
                <w:sz w:val="28"/>
                <w:szCs w:val="28"/>
                <w:lang w:eastAsia="en-GB"/>
              </w:rPr>
            </w:pPr>
            <w:r w:rsidRPr="00E1724C">
              <w:rPr>
                <w:rFonts w:ascii="Arial" w:eastAsia="Times New Roman" w:hAnsi="Arial" w:cs="Arial"/>
                <w:b/>
                <w:bCs/>
                <w:color w:val="FFFFFF"/>
                <w:sz w:val="28"/>
                <w:szCs w:val="28"/>
                <w:lang w:eastAsia="en-GB"/>
              </w:rPr>
              <w:t>Social Determinant of Health</w:t>
            </w:r>
          </w:p>
        </w:tc>
        <w:tc>
          <w:tcPr>
            <w:tcW w:w="5029" w:type="dxa"/>
            <w:tcBorders>
              <w:top w:val="single" w:sz="8" w:space="0" w:color="000000"/>
              <w:left w:val="single" w:sz="8" w:space="0" w:color="000000"/>
              <w:bottom w:val="single" w:sz="4" w:space="0" w:color="auto"/>
              <w:right w:val="single" w:sz="8" w:space="0" w:color="000000"/>
            </w:tcBorders>
            <w:shd w:val="clear" w:color="auto" w:fill="E27F64"/>
            <w:tcMar>
              <w:top w:w="100" w:type="dxa"/>
              <w:left w:w="100" w:type="dxa"/>
              <w:bottom w:w="100" w:type="dxa"/>
              <w:right w:w="100" w:type="dxa"/>
            </w:tcMar>
            <w:hideMark/>
          </w:tcPr>
          <w:p w14:paraId="476CAD27" w14:textId="77777777" w:rsidR="00450DB7" w:rsidRPr="00E1724C" w:rsidRDefault="00450DB7" w:rsidP="00450DB7">
            <w:pPr>
              <w:rPr>
                <w:rFonts w:ascii="Times New Roman" w:eastAsia="Times New Roman" w:hAnsi="Times New Roman" w:cs="Times New Roman"/>
                <w:sz w:val="28"/>
                <w:szCs w:val="28"/>
                <w:lang w:eastAsia="en-GB"/>
              </w:rPr>
            </w:pPr>
            <w:r w:rsidRPr="00E1724C">
              <w:rPr>
                <w:rFonts w:ascii="Arial" w:eastAsia="Times New Roman" w:hAnsi="Arial" w:cs="Arial"/>
                <w:b/>
                <w:bCs/>
                <w:color w:val="FFFFFF"/>
                <w:sz w:val="28"/>
                <w:szCs w:val="28"/>
                <w:lang w:eastAsia="en-GB"/>
              </w:rPr>
              <w:t>How do these social determinants contribute to the problem?</w:t>
            </w:r>
          </w:p>
        </w:tc>
        <w:tc>
          <w:tcPr>
            <w:tcW w:w="5177" w:type="dxa"/>
            <w:tcBorders>
              <w:top w:val="single" w:sz="8" w:space="0" w:color="000000"/>
              <w:left w:val="single" w:sz="8" w:space="0" w:color="000000"/>
              <w:bottom w:val="single" w:sz="4" w:space="0" w:color="auto"/>
              <w:right w:val="single" w:sz="8" w:space="0" w:color="000000"/>
            </w:tcBorders>
            <w:shd w:val="clear" w:color="auto" w:fill="E27F64"/>
            <w:tcMar>
              <w:top w:w="100" w:type="dxa"/>
              <w:left w:w="100" w:type="dxa"/>
              <w:bottom w:w="100" w:type="dxa"/>
              <w:right w:w="100" w:type="dxa"/>
            </w:tcMar>
            <w:hideMark/>
          </w:tcPr>
          <w:p w14:paraId="2F3B93A0" w14:textId="77777777" w:rsidR="00450DB7" w:rsidRPr="00E1724C" w:rsidRDefault="00450DB7" w:rsidP="00450DB7">
            <w:pPr>
              <w:rPr>
                <w:rFonts w:ascii="Times New Roman" w:eastAsia="Times New Roman" w:hAnsi="Times New Roman" w:cs="Times New Roman"/>
                <w:sz w:val="28"/>
                <w:szCs w:val="28"/>
                <w:lang w:eastAsia="en-GB"/>
              </w:rPr>
            </w:pPr>
            <w:r w:rsidRPr="00E1724C">
              <w:rPr>
                <w:rFonts w:ascii="Arial" w:eastAsia="Times New Roman" w:hAnsi="Arial" w:cs="Arial"/>
                <w:b/>
                <w:bCs/>
                <w:color w:val="FFFFFF"/>
                <w:sz w:val="28"/>
                <w:szCs w:val="28"/>
                <w:lang w:eastAsia="en-GB"/>
              </w:rPr>
              <w:t>How can we measure them, and how much they might contribute?</w:t>
            </w:r>
          </w:p>
        </w:tc>
      </w:tr>
      <w:tr w:rsidR="00450DB7" w:rsidRPr="00450DB7" w14:paraId="54DD2C3F" w14:textId="77777777" w:rsidTr="00E1724C">
        <w:trPr>
          <w:trHeight w:val="446"/>
        </w:trPr>
        <w:tc>
          <w:tcPr>
            <w:tcW w:w="4679" w:type="dxa"/>
            <w:tcBorders>
              <w:top w:val="single" w:sz="4" w:space="0" w:color="auto"/>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2B54BCDF"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b/>
                <w:bCs/>
                <w:color w:val="000000"/>
                <w:lang w:eastAsia="en-GB"/>
              </w:rPr>
              <w:t>Housing</w:t>
            </w:r>
          </w:p>
        </w:tc>
        <w:tc>
          <w:tcPr>
            <w:tcW w:w="502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6CDE89F4"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c>
          <w:tcPr>
            <w:tcW w:w="517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305F58C4"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r>
      <w:tr w:rsidR="00450DB7" w:rsidRPr="00450DB7" w14:paraId="6E4EEE10" w14:textId="77777777" w:rsidTr="00E1724C">
        <w:trPr>
          <w:trHeight w:val="584"/>
        </w:trPr>
        <w:tc>
          <w:tcPr>
            <w:tcW w:w="467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43F74CF2"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b/>
                <w:bCs/>
                <w:color w:val="000000"/>
                <w:lang w:eastAsia="en-GB"/>
              </w:rPr>
              <w:t>Education level, including health education</w:t>
            </w:r>
          </w:p>
        </w:tc>
        <w:tc>
          <w:tcPr>
            <w:tcW w:w="5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FB483"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c>
          <w:tcPr>
            <w:tcW w:w="5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CBBD6"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r>
      <w:tr w:rsidR="00450DB7" w:rsidRPr="00450DB7" w14:paraId="2003CA33" w14:textId="77777777" w:rsidTr="00E1724C">
        <w:trPr>
          <w:trHeight w:val="624"/>
        </w:trPr>
        <w:tc>
          <w:tcPr>
            <w:tcW w:w="467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650FC1A3" w14:textId="3A8611D4"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b/>
                <w:bCs/>
                <w:color w:val="000000"/>
                <w:lang w:eastAsia="en-GB"/>
              </w:rPr>
              <w:t xml:space="preserve">Access to essential services (health, social services, transport, </w:t>
            </w:r>
            <w:r w:rsidR="00E1724C" w:rsidRPr="00450DB7">
              <w:rPr>
                <w:rFonts w:ascii="Arial" w:eastAsia="Times New Roman" w:hAnsi="Arial" w:cs="Arial"/>
                <w:b/>
                <w:bCs/>
                <w:color w:val="000000"/>
                <w:lang w:eastAsia="en-GB"/>
              </w:rPr>
              <w:t>amenities</w:t>
            </w:r>
            <w:r>
              <w:rPr>
                <w:rFonts w:ascii="Arial" w:eastAsia="Times New Roman" w:hAnsi="Arial" w:cs="Arial"/>
                <w:b/>
                <w:bCs/>
                <w:color w:val="000000"/>
                <w:lang w:eastAsia="en-GB"/>
              </w:rPr>
              <w:t>)</w:t>
            </w:r>
          </w:p>
        </w:tc>
        <w:tc>
          <w:tcPr>
            <w:tcW w:w="5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484B9" w14:textId="17E3AFDC" w:rsidR="00450DB7" w:rsidRPr="00450DB7" w:rsidRDefault="00450DB7" w:rsidP="00450DB7">
            <w:pPr>
              <w:rPr>
                <w:rFonts w:ascii="Times New Roman" w:eastAsia="Times New Roman" w:hAnsi="Times New Roman" w:cs="Times New Roman"/>
                <w:lang w:eastAsia="en-GB"/>
              </w:rPr>
            </w:pPr>
          </w:p>
        </w:tc>
        <w:tc>
          <w:tcPr>
            <w:tcW w:w="5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4865E" w14:textId="30E68E09" w:rsidR="00450DB7" w:rsidRPr="00450DB7" w:rsidRDefault="00450DB7" w:rsidP="00450DB7">
            <w:pPr>
              <w:rPr>
                <w:rFonts w:ascii="Times New Roman" w:eastAsia="Times New Roman" w:hAnsi="Times New Roman" w:cs="Times New Roman"/>
                <w:lang w:eastAsia="en-GB"/>
              </w:rPr>
            </w:pPr>
          </w:p>
        </w:tc>
      </w:tr>
      <w:tr w:rsidR="00450DB7" w:rsidRPr="00450DB7" w14:paraId="77F5C128" w14:textId="77777777" w:rsidTr="00E1724C">
        <w:trPr>
          <w:trHeight w:val="500"/>
        </w:trPr>
        <w:tc>
          <w:tcPr>
            <w:tcW w:w="467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4C70B85B"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b/>
                <w:bCs/>
                <w:color w:val="000000"/>
                <w:lang w:eastAsia="en-GB"/>
              </w:rPr>
              <w:t>Involvement in community networks</w:t>
            </w:r>
          </w:p>
        </w:tc>
        <w:tc>
          <w:tcPr>
            <w:tcW w:w="5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D4CE2"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c>
          <w:tcPr>
            <w:tcW w:w="5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B3B10"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r>
      <w:tr w:rsidR="00450DB7" w:rsidRPr="00450DB7" w14:paraId="0D034C13" w14:textId="77777777" w:rsidTr="00E1724C">
        <w:trPr>
          <w:trHeight w:val="483"/>
        </w:trPr>
        <w:tc>
          <w:tcPr>
            <w:tcW w:w="467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2A000E66"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b/>
                <w:bCs/>
                <w:color w:val="000000"/>
                <w:lang w:eastAsia="en-GB"/>
              </w:rPr>
              <w:t>Food security</w:t>
            </w:r>
          </w:p>
        </w:tc>
        <w:tc>
          <w:tcPr>
            <w:tcW w:w="5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52410" w14:textId="35EB02AF" w:rsidR="00450DB7" w:rsidRPr="00450DB7" w:rsidRDefault="00450DB7" w:rsidP="00450DB7">
            <w:pPr>
              <w:rPr>
                <w:rFonts w:ascii="Times New Roman" w:eastAsia="Times New Roman" w:hAnsi="Times New Roman" w:cs="Times New Roman"/>
                <w:lang w:eastAsia="en-GB"/>
              </w:rPr>
            </w:pPr>
          </w:p>
        </w:tc>
        <w:tc>
          <w:tcPr>
            <w:tcW w:w="5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55ED2" w14:textId="13D2C5A9" w:rsidR="00450DB7" w:rsidRPr="00450DB7" w:rsidRDefault="00450DB7" w:rsidP="00450DB7">
            <w:pPr>
              <w:rPr>
                <w:rFonts w:ascii="Times New Roman" w:eastAsia="Times New Roman" w:hAnsi="Times New Roman" w:cs="Times New Roman"/>
                <w:lang w:eastAsia="en-GB"/>
              </w:rPr>
            </w:pPr>
          </w:p>
        </w:tc>
      </w:tr>
      <w:tr w:rsidR="00450DB7" w:rsidRPr="00450DB7" w14:paraId="18AFFBAC" w14:textId="77777777" w:rsidTr="00E1724C">
        <w:trPr>
          <w:trHeight w:val="386"/>
        </w:trPr>
        <w:tc>
          <w:tcPr>
            <w:tcW w:w="467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528A27B4"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b/>
                <w:bCs/>
                <w:color w:val="000000"/>
                <w:lang w:eastAsia="en-GB"/>
              </w:rPr>
              <w:t>Green and blue space access</w:t>
            </w:r>
          </w:p>
        </w:tc>
        <w:tc>
          <w:tcPr>
            <w:tcW w:w="5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20414"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c>
          <w:tcPr>
            <w:tcW w:w="5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32505"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r>
      <w:tr w:rsidR="00450DB7" w:rsidRPr="00450DB7" w14:paraId="57AE580E" w14:textId="77777777" w:rsidTr="00E1724C">
        <w:trPr>
          <w:trHeight w:val="382"/>
        </w:trPr>
        <w:tc>
          <w:tcPr>
            <w:tcW w:w="467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3256BA92"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b/>
                <w:bCs/>
                <w:color w:val="000000"/>
                <w:lang w:eastAsia="en-GB"/>
              </w:rPr>
              <w:t>Poverty</w:t>
            </w:r>
          </w:p>
        </w:tc>
        <w:tc>
          <w:tcPr>
            <w:tcW w:w="5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038A6"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c>
          <w:tcPr>
            <w:tcW w:w="5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A0853"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r>
      <w:tr w:rsidR="00450DB7" w:rsidRPr="00450DB7" w14:paraId="04E000B9" w14:textId="77777777" w:rsidTr="00E1724C">
        <w:trPr>
          <w:trHeight w:val="379"/>
        </w:trPr>
        <w:tc>
          <w:tcPr>
            <w:tcW w:w="467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5674ED52"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b/>
                <w:bCs/>
                <w:color w:val="000000"/>
                <w:lang w:eastAsia="en-GB"/>
              </w:rPr>
              <w:t>Employment</w:t>
            </w:r>
          </w:p>
        </w:tc>
        <w:tc>
          <w:tcPr>
            <w:tcW w:w="5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153A1"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c>
          <w:tcPr>
            <w:tcW w:w="5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23675"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r>
      <w:tr w:rsidR="00450DB7" w:rsidRPr="00450DB7" w14:paraId="537C3363" w14:textId="77777777" w:rsidTr="00E1724C">
        <w:trPr>
          <w:trHeight w:val="495"/>
        </w:trPr>
        <w:tc>
          <w:tcPr>
            <w:tcW w:w="467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208860FF"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b/>
                <w:bCs/>
                <w:color w:val="000000"/>
                <w:lang w:eastAsia="en-GB"/>
              </w:rPr>
              <w:t>Satisfaction, quality of life</w:t>
            </w:r>
          </w:p>
        </w:tc>
        <w:tc>
          <w:tcPr>
            <w:tcW w:w="5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DDB6C"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c>
          <w:tcPr>
            <w:tcW w:w="5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78E55"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r>
      <w:tr w:rsidR="00450DB7" w:rsidRPr="00450DB7" w14:paraId="3F9DB8C2" w14:textId="77777777" w:rsidTr="00E1724C">
        <w:trPr>
          <w:trHeight w:val="495"/>
        </w:trPr>
        <w:tc>
          <w:tcPr>
            <w:tcW w:w="467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5ECC3501"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b/>
                <w:bCs/>
                <w:color w:val="000000"/>
                <w:lang w:eastAsia="en-GB"/>
              </w:rPr>
              <w:lastRenderedPageBreak/>
              <w:t>Inequalities (social, racial)</w:t>
            </w:r>
          </w:p>
        </w:tc>
        <w:tc>
          <w:tcPr>
            <w:tcW w:w="5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A519C" w14:textId="77777777" w:rsidR="00450DB7" w:rsidRPr="00450DB7" w:rsidRDefault="00450DB7" w:rsidP="00450DB7">
            <w:pPr>
              <w:rPr>
                <w:rFonts w:ascii="Times New Roman" w:eastAsia="Times New Roman" w:hAnsi="Times New Roman" w:cs="Times New Roman"/>
                <w:lang w:eastAsia="en-GB"/>
              </w:rPr>
            </w:pPr>
            <w:r w:rsidRPr="00450DB7">
              <w:rPr>
                <w:rFonts w:ascii="Arial" w:eastAsia="Times New Roman" w:hAnsi="Arial" w:cs="Arial"/>
                <w:color w:val="000000"/>
                <w:lang w:eastAsia="en-GB"/>
              </w:rPr>
              <w:t> </w:t>
            </w:r>
          </w:p>
        </w:tc>
        <w:tc>
          <w:tcPr>
            <w:tcW w:w="5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9BD3E" w14:textId="7F929EE6" w:rsidR="00450DB7" w:rsidRPr="00450DB7" w:rsidRDefault="00450DB7" w:rsidP="00450DB7">
            <w:pPr>
              <w:rPr>
                <w:rFonts w:ascii="Times New Roman" w:eastAsia="Times New Roman" w:hAnsi="Times New Roman" w:cs="Times New Roman"/>
                <w:lang w:eastAsia="en-GB"/>
              </w:rPr>
            </w:pPr>
          </w:p>
        </w:tc>
      </w:tr>
    </w:tbl>
    <w:p w14:paraId="0E95776F" w14:textId="77777777" w:rsidR="000B03DF" w:rsidRDefault="000B03DF"/>
    <w:sectPr w:rsidR="000B03DF" w:rsidSect="007208D0">
      <w:headerReference w:type="first" r:id="rId9"/>
      <w:footerReference w:type="first" r:id="rId10"/>
      <w:pgSz w:w="16817" w:h="11901" w:orient="landscape"/>
      <w:pgMar w:top="1440" w:right="1145" w:bottom="1440" w:left="1440"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BC36C" w14:textId="77777777" w:rsidR="00F261B6" w:rsidRDefault="00F261B6">
      <w:r>
        <w:separator/>
      </w:r>
    </w:p>
  </w:endnote>
  <w:endnote w:type="continuationSeparator" w:id="0">
    <w:p w14:paraId="4E4266C4" w14:textId="77777777" w:rsidR="00F261B6" w:rsidRDefault="00F2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jan Pro">
    <w:altName w:val="Cambria"/>
    <w:charset w:val="00"/>
    <w:family w:val="auto"/>
    <w:pitch w:val="variable"/>
    <w:sig w:usb0="00000007" w:usb1="00000000" w:usb2="00000000" w:usb3="00000000" w:csb0="00000093" w:csb1="00000000"/>
  </w:font>
  <w:font w:name="GillSans Light">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D43C" w14:textId="3C1A4A25" w:rsidR="0080282E" w:rsidRPr="00D85247" w:rsidRDefault="0080282E" w:rsidP="0080282E">
    <w:pPr>
      <w:pStyle w:val="Pa0"/>
      <w:spacing w:line="240" w:lineRule="auto"/>
      <w:rPr>
        <w:rFonts w:asciiTheme="minorHAnsi" w:hAnsiTheme="minorHAnsi" w:cstheme="minorHAnsi"/>
        <w:color w:val="AEAAAA" w:themeColor="background2" w:themeShade="BF"/>
        <w:sz w:val="20"/>
        <w:szCs w:val="20"/>
      </w:rPr>
    </w:pPr>
    <w:r w:rsidRPr="00D85247">
      <w:rPr>
        <w:rStyle w:val="A1"/>
        <w:rFonts w:asciiTheme="minorHAnsi" w:hAnsiTheme="minorHAnsi" w:cstheme="minorHAnsi"/>
        <w:color w:val="AEAAAA" w:themeColor="background2" w:themeShade="BF"/>
      </w:rPr>
      <w:t>The Centre for Sustainable Healthcare</w:t>
    </w:r>
  </w:p>
  <w:p w14:paraId="44F4B0B4" w14:textId="77777777" w:rsidR="0080282E" w:rsidRPr="00D85247" w:rsidRDefault="0080282E" w:rsidP="0080282E">
    <w:pPr>
      <w:pStyle w:val="Pa1"/>
      <w:spacing w:line="240" w:lineRule="auto"/>
      <w:rPr>
        <w:rFonts w:asciiTheme="minorHAnsi" w:hAnsiTheme="minorHAnsi" w:cstheme="minorHAnsi"/>
        <w:color w:val="AEAAAA" w:themeColor="background2" w:themeShade="BF"/>
        <w:sz w:val="18"/>
        <w:szCs w:val="18"/>
        <w:lang w:val="fr-FR"/>
      </w:rPr>
    </w:pPr>
    <w:proofErr w:type="gramStart"/>
    <w:r w:rsidRPr="00D85247">
      <w:rPr>
        <w:rStyle w:val="A1"/>
        <w:rFonts w:asciiTheme="minorHAnsi" w:hAnsiTheme="minorHAnsi" w:cstheme="minorHAnsi"/>
        <w:color w:val="AEAAAA" w:themeColor="background2" w:themeShade="BF"/>
        <w:sz w:val="18"/>
        <w:szCs w:val="18"/>
        <w:lang w:val="fr-FR"/>
      </w:rPr>
      <w:t>t:</w:t>
    </w:r>
    <w:proofErr w:type="gramEnd"/>
    <w:r w:rsidRPr="00D85247">
      <w:rPr>
        <w:rStyle w:val="A1"/>
        <w:rFonts w:asciiTheme="minorHAnsi" w:hAnsiTheme="minorHAnsi" w:cstheme="minorHAnsi"/>
        <w:color w:val="AEAAAA" w:themeColor="background2" w:themeShade="BF"/>
        <w:sz w:val="18"/>
        <w:szCs w:val="18"/>
        <w:lang w:val="fr-FR"/>
      </w:rPr>
      <w:t xml:space="preserve"> +44 1865 515</w:t>
    </w:r>
    <w:r>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811 </w:t>
    </w:r>
    <w:r>
      <w:rPr>
        <w:rStyle w:val="A1"/>
        <w:rFonts w:asciiTheme="minorHAnsi" w:hAnsiTheme="minorHAnsi" w:cstheme="minorHAnsi"/>
        <w:color w:val="AEAAAA" w:themeColor="background2" w:themeShade="BF"/>
        <w:sz w:val="18"/>
        <w:szCs w:val="18"/>
        <w:lang w:val="fr-FR"/>
      </w:rPr>
      <w:t xml:space="preserve">     </w:t>
    </w:r>
    <w:proofErr w:type="gramStart"/>
    <w:r w:rsidRPr="00D85247">
      <w:rPr>
        <w:rStyle w:val="A1"/>
        <w:rFonts w:asciiTheme="minorHAnsi" w:hAnsiTheme="minorHAnsi" w:cstheme="minorHAnsi"/>
        <w:color w:val="AEAAAA" w:themeColor="background2" w:themeShade="BF"/>
        <w:sz w:val="18"/>
        <w:szCs w:val="18"/>
        <w:lang w:val="fr-FR"/>
      </w:rPr>
      <w:t>email:</w:t>
    </w:r>
    <w:proofErr w:type="gramEnd"/>
    <w:r w:rsidRPr="00D85247">
      <w:rPr>
        <w:rStyle w:val="A1"/>
        <w:rFonts w:asciiTheme="minorHAnsi" w:hAnsiTheme="minorHAnsi" w:cstheme="minorHAnsi"/>
        <w:color w:val="AEAAAA" w:themeColor="background2" w:themeShade="BF"/>
        <w:sz w:val="18"/>
        <w:szCs w:val="18"/>
        <w:lang w:val="fr-FR"/>
      </w:rPr>
      <w:t xml:space="preserve"> </w:t>
    </w:r>
    <w:hyperlink r:id="rId1" w:history="1">
      <w:r w:rsidRPr="00D85247">
        <w:rPr>
          <w:rStyle w:val="Hyperlink"/>
          <w:rFonts w:asciiTheme="minorHAnsi" w:hAnsiTheme="minorHAnsi" w:cstheme="minorHAnsi"/>
          <w:color w:val="AEAAAA" w:themeColor="background2" w:themeShade="BF"/>
          <w:sz w:val="18"/>
          <w:szCs w:val="18"/>
          <w:lang w:val="fr-FR"/>
        </w:rPr>
        <w:t>info@sustainablehealthcare.org.uk</w:t>
      </w:r>
    </w:hyperlink>
    <w:r w:rsidRPr="00D85247">
      <w:rPr>
        <w:rStyle w:val="A1"/>
        <w:rFonts w:asciiTheme="minorHAnsi" w:hAnsiTheme="minorHAnsi" w:cstheme="minorHAnsi"/>
        <w:color w:val="AEAAAA" w:themeColor="background2" w:themeShade="BF"/>
        <w:sz w:val="18"/>
        <w:szCs w:val="18"/>
        <w:lang w:val="fr-FR"/>
      </w:rPr>
      <w:t xml:space="preserve">  </w:t>
    </w:r>
    <w:r>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www.sustainablehealthcare.org.uk </w:t>
    </w:r>
  </w:p>
  <w:p w14:paraId="7A2BB7FD" w14:textId="77777777" w:rsidR="0080282E" w:rsidRPr="00E53947" w:rsidRDefault="0080282E" w:rsidP="0080282E">
    <w:pPr>
      <w:pStyle w:val="Default"/>
      <w:rPr>
        <w:rFonts w:asciiTheme="minorHAnsi" w:hAnsiTheme="minorHAnsi" w:cstheme="minorBidi"/>
        <w:color w:val="A6A6A6"/>
        <w:sz w:val="16"/>
        <w:szCs w:val="16"/>
      </w:rPr>
    </w:pPr>
    <w:r w:rsidRPr="5D17E645">
      <w:rPr>
        <w:rStyle w:val="A2"/>
        <w:rFonts w:asciiTheme="minorHAnsi" w:hAnsiTheme="minorHAnsi" w:cstheme="minorBidi"/>
        <w:color w:val="A6A6A6" w:themeColor="background1" w:themeShade="A6"/>
      </w:rPr>
      <w:t xml:space="preserve">The Centre for Sustainable Healthcare is registered as a company limited by guarantee in England &amp; Wales No. 07450026 and as a charity No 1143189. VAT Registration Number 108 1953 21. Registered address 8 King Edward Street, Oxford OX1 4HL. </w:t>
    </w:r>
    <w:r w:rsidRPr="5D17E645">
      <w:rPr>
        <w:rFonts w:asciiTheme="minorHAnsi" w:hAnsiTheme="minorHAnsi" w:cstheme="minorBidi"/>
        <w:color w:val="A6A6A6" w:themeColor="background1" w:themeShade="A6"/>
        <w:sz w:val="16"/>
        <w:szCs w:val="16"/>
      </w:rPr>
      <w:t>Postal address: Suite 310, 266 Banbury Road, Summertown, Oxford, OX2 7DL</w:t>
    </w:r>
  </w:p>
  <w:p w14:paraId="02E24DF4" w14:textId="303D5608" w:rsidR="0080282E" w:rsidRDefault="0080282E">
    <w:pPr>
      <w:pStyle w:val="Footer"/>
    </w:pPr>
  </w:p>
  <w:p w14:paraId="5C9B9E69" w14:textId="77777777" w:rsidR="00E1724C" w:rsidRPr="00FD1CF0" w:rsidRDefault="00E1724C" w:rsidP="00FD1CF0">
    <w:pPr>
      <w:pStyle w:val="Default"/>
      <w:spacing w:before="80"/>
      <w:rPr>
        <w:rFonts w:ascii="Cambria" w:hAnsi="Cambria" w:cs="GillSans Light"/>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29AD" w14:textId="77777777" w:rsidR="00F261B6" w:rsidRDefault="00F261B6">
      <w:r>
        <w:separator/>
      </w:r>
    </w:p>
  </w:footnote>
  <w:footnote w:type="continuationSeparator" w:id="0">
    <w:p w14:paraId="0AAA0814" w14:textId="77777777" w:rsidR="00F261B6" w:rsidRDefault="00F2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981A" w14:textId="4ED89FDD" w:rsidR="00E1724C" w:rsidRDefault="00E1724C" w:rsidP="001765AC">
    <w:pPr>
      <w:pStyle w:val="Header"/>
      <w:jc w:val="center"/>
    </w:pPr>
    <w:r>
      <w:rPr>
        <w:noProof/>
        <w:lang w:val="en-US"/>
      </w:rPr>
      <w:drawing>
        <wp:anchor distT="0" distB="0" distL="114300" distR="114300" simplePos="0" relativeHeight="251658240" behindDoc="1" locked="0" layoutInCell="1" allowOverlap="1" wp14:anchorId="30F4A849" wp14:editId="77DB35E7">
          <wp:simplePos x="0" y="0"/>
          <wp:positionH relativeFrom="column">
            <wp:posOffset>-542290</wp:posOffset>
          </wp:positionH>
          <wp:positionV relativeFrom="paragraph">
            <wp:posOffset>61595</wp:posOffset>
          </wp:positionV>
          <wp:extent cx="694055" cy="694055"/>
          <wp:effectExtent l="0" t="0" r="0" b="0"/>
          <wp:wrapTight wrapText="bothSides">
            <wp:wrapPolygon edited="0">
              <wp:start x="6522" y="0"/>
              <wp:lineTo x="2964" y="2371"/>
              <wp:lineTo x="0" y="6522"/>
              <wp:lineTo x="0" y="13636"/>
              <wp:lineTo x="2371" y="19565"/>
              <wp:lineTo x="7114" y="20750"/>
              <wp:lineTo x="13043" y="20750"/>
              <wp:lineTo x="14822" y="20750"/>
              <wp:lineTo x="17786" y="19565"/>
              <wp:lineTo x="20750" y="11264"/>
              <wp:lineTo x="20750" y="8300"/>
              <wp:lineTo x="17193" y="2964"/>
              <wp:lineTo x="13636" y="0"/>
              <wp:lineTo x="6522"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4055" cy="6940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67E61B4A" wp14:editId="6AB623FF">
          <wp:simplePos x="0" y="0"/>
          <wp:positionH relativeFrom="column">
            <wp:posOffset>8165465</wp:posOffset>
          </wp:positionH>
          <wp:positionV relativeFrom="paragraph">
            <wp:posOffset>175260</wp:posOffset>
          </wp:positionV>
          <wp:extent cx="1310640" cy="577850"/>
          <wp:effectExtent l="0" t="0" r="3810" b="0"/>
          <wp:wrapTight wrapText="bothSides">
            <wp:wrapPolygon edited="0">
              <wp:start x="0" y="0"/>
              <wp:lineTo x="0" y="20651"/>
              <wp:lineTo x="21349" y="20651"/>
              <wp:lineTo x="21349"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44"/>
    <w:rsid w:val="0006166C"/>
    <w:rsid w:val="00081044"/>
    <w:rsid w:val="000B03DF"/>
    <w:rsid w:val="00251F05"/>
    <w:rsid w:val="00336235"/>
    <w:rsid w:val="003702DD"/>
    <w:rsid w:val="00450DB7"/>
    <w:rsid w:val="006D3E99"/>
    <w:rsid w:val="0080282E"/>
    <w:rsid w:val="0085248E"/>
    <w:rsid w:val="00960C41"/>
    <w:rsid w:val="00B95DB4"/>
    <w:rsid w:val="00C55416"/>
    <w:rsid w:val="00E1724C"/>
    <w:rsid w:val="00F26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AA238"/>
  <w15:chartTrackingRefBased/>
  <w15:docId w15:val="{89F6F6BC-D51A-4FB9-895A-841AABEA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44"/>
    <w:pPr>
      <w:spacing w:after="0" w:line="240" w:lineRule="auto"/>
    </w:pPr>
    <w:rPr>
      <w:sz w:val="24"/>
      <w:szCs w:val="24"/>
    </w:rPr>
  </w:style>
  <w:style w:type="paragraph" w:styleId="Heading1">
    <w:name w:val="heading 1"/>
    <w:basedOn w:val="Normal"/>
    <w:next w:val="Normal"/>
    <w:link w:val="Heading1Char"/>
    <w:uiPriority w:val="9"/>
    <w:qFormat/>
    <w:rsid w:val="000810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10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0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104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81044"/>
    <w:pPr>
      <w:tabs>
        <w:tab w:val="center" w:pos="4680"/>
        <w:tab w:val="right" w:pos="9360"/>
      </w:tabs>
    </w:pPr>
  </w:style>
  <w:style w:type="character" w:customStyle="1" w:styleId="HeaderChar">
    <w:name w:val="Header Char"/>
    <w:basedOn w:val="DefaultParagraphFont"/>
    <w:link w:val="Header"/>
    <w:uiPriority w:val="99"/>
    <w:rsid w:val="00081044"/>
    <w:rPr>
      <w:sz w:val="24"/>
      <w:szCs w:val="24"/>
    </w:rPr>
  </w:style>
  <w:style w:type="paragraph" w:customStyle="1" w:styleId="Body">
    <w:name w:val="Body"/>
    <w:basedOn w:val="Normal"/>
    <w:rsid w:val="00081044"/>
    <w:pPr>
      <w:widowControl w:val="0"/>
      <w:autoSpaceDE w:val="0"/>
      <w:autoSpaceDN w:val="0"/>
      <w:adjustRightInd w:val="0"/>
      <w:spacing w:after="120"/>
      <w:jc w:val="both"/>
    </w:pPr>
    <w:rPr>
      <w:rFonts w:cs="Times New Roman"/>
      <w:sz w:val="22"/>
      <w:szCs w:val="22"/>
      <w:lang w:val="en-US"/>
    </w:rPr>
  </w:style>
  <w:style w:type="paragraph" w:customStyle="1" w:styleId="Default">
    <w:name w:val="Default"/>
    <w:rsid w:val="00081044"/>
    <w:pPr>
      <w:autoSpaceDE w:val="0"/>
      <w:autoSpaceDN w:val="0"/>
      <w:adjustRightInd w:val="0"/>
      <w:spacing w:after="0" w:line="240" w:lineRule="auto"/>
    </w:pPr>
    <w:rPr>
      <w:rFonts w:ascii="Trajan Pro" w:eastAsia="Calibri" w:hAnsi="Trajan Pro" w:cs="Trajan Pro"/>
      <w:color w:val="000000"/>
      <w:sz w:val="24"/>
      <w:szCs w:val="24"/>
    </w:rPr>
  </w:style>
  <w:style w:type="paragraph" w:styleId="NormalWeb">
    <w:name w:val="Normal (Web)"/>
    <w:basedOn w:val="Normal"/>
    <w:uiPriority w:val="99"/>
    <w:semiHidden/>
    <w:unhideWhenUsed/>
    <w:rsid w:val="00081044"/>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E1724C"/>
    <w:pPr>
      <w:tabs>
        <w:tab w:val="center" w:pos="4513"/>
        <w:tab w:val="right" w:pos="9026"/>
      </w:tabs>
    </w:pPr>
  </w:style>
  <w:style w:type="character" w:customStyle="1" w:styleId="FooterChar">
    <w:name w:val="Footer Char"/>
    <w:basedOn w:val="DefaultParagraphFont"/>
    <w:link w:val="Footer"/>
    <w:uiPriority w:val="99"/>
    <w:rsid w:val="00E1724C"/>
    <w:rPr>
      <w:sz w:val="24"/>
      <w:szCs w:val="24"/>
    </w:rPr>
  </w:style>
  <w:style w:type="character" w:styleId="Hyperlink">
    <w:name w:val="Hyperlink"/>
    <w:rsid w:val="0080282E"/>
    <w:rPr>
      <w:color w:val="0000FF"/>
      <w:u w:val="single"/>
    </w:rPr>
  </w:style>
  <w:style w:type="paragraph" w:customStyle="1" w:styleId="Pa0">
    <w:name w:val="Pa0"/>
    <w:basedOn w:val="Normal"/>
    <w:next w:val="Normal"/>
    <w:rsid w:val="0080282E"/>
    <w:pPr>
      <w:autoSpaceDE w:val="0"/>
      <w:autoSpaceDN w:val="0"/>
      <w:adjustRightInd w:val="0"/>
      <w:spacing w:line="241" w:lineRule="atLeast"/>
    </w:pPr>
    <w:rPr>
      <w:rFonts w:ascii="Trajan Pro" w:eastAsia="Calibri" w:hAnsi="Trajan Pro" w:cs="Times New Roman"/>
    </w:rPr>
  </w:style>
  <w:style w:type="character" w:customStyle="1" w:styleId="A1">
    <w:name w:val="A1"/>
    <w:uiPriority w:val="99"/>
    <w:rsid w:val="0080282E"/>
    <w:rPr>
      <w:rFonts w:ascii="GillSans Light" w:hAnsi="GillSans Light" w:cs="GillSans Light"/>
      <w:color w:val="000000"/>
      <w:sz w:val="20"/>
      <w:szCs w:val="20"/>
    </w:rPr>
  </w:style>
  <w:style w:type="paragraph" w:customStyle="1" w:styleId="Pa1">
    <w:name w:val="Pa1"/>
    <w:basedOn w:val="Normal"/>
    <w:next w:val="Normal"/>
    <w:rsid w:val="0080282E"/>
    <w:pPr>
      <w:autoSpaceDE w:val="0"/>
      <w:autoSpaceDN w:val="0"/>
      <w:adjustRightInd w:val="0"/>
      <w:spacing w:line="241" w:lineRule="atLeast"/>
    </w:pPr>
    <w:rPr>
      <w:rFonts w:ascii="Trajan Pro" w:eastAsia="Calibri" w:hAnsi="Trajan Pro" w:cs="Times New Roman"/>
    </w:rPr>
  </w:style>
  <w:style w:type="character" w:customStyle="1" w:styleId="A2">
    <w:name w:val="A2"/>
    <w:uiPriority w:val="99"/>
    <w:rsid w:val="0080282E"/>
    <w:rPr>
      <w:rFonts w:ascii="GillSans Light" w:hAnsi="GillSans Light" w:cs="GillSans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49920">
      <w:bodyDiv w:val="1"/>
      <w:marLeft w:val="0"/>
      <w:marRight w:val="0"/>
      <w:marTop w:val="0"/>
      <w:marBottom w:val="0"/>
      <w:divBdr>
        <w:top w:val="none" w:sz="0" w:space="0" w:color="auto"/>
        <w:left w:val="none" w:sz="0" w:space="0" w:color="auto"/>
        <w:bottom w:val="none" w:sz="0" w:space="0" w:color="auto"/>
        <w:right w:val="none" w:sz="0" w:space="0" w:color="auto"/>
      </w:divBdr>
    </w:div>
    <w:div w:id="16763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ustainablehealthcar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CD4BD1E6204446ADA6153E1FEAD9BE" ma:contentTypeVersion="15" ma:contentTypeDescription="Create a new document." ma:contentTypeScope="" ma:versionID="5d23668840bb30837ebd7c510ca05ede">
  <xsd:schema xmlns:xsd="http://www.w3.org/2001/XMLSchema" xmlns:xs="http://www.w3.org/2001/XMLSchema" xmlns:p="http://schemas.microsoft.com/office/2006/metadata/properties" xmlns:ns2="a0825a2b-5518-4414-9457-62e9be5e7ff2" xmlns:ns3="b077f2b4-cf50-4c56-9a87-98a5a3cdcc30" targetNamespace="http://schemas.microsoft.com/office/2006/metadata/properties" ma:root="true" ma:fieldsID="fd3f388aea8cb0340b392e6ea5188051" ns2:_="" ns3:_="">
    <xsd:import namespace="a0825a2b-5518-4414-9457-62e9be5e7ff2"/>
    <xsd:import namespace="b077f2b4-cf50-4c56-9a87-98a5a3cdcc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25a2b-5518-4414-9457-62e9be5e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f0d1ee-25c8-4800-8ce1-b475715309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7f2b4-cf50-4c56-9a87-98a5a3cdcc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7f6082-3c18-4448-8001-93d4e2d2af19}" ma:internalName="TaxCatchAll" ma:showField="CatchAllData" ma:web="b077f2b4-cf50-4c56-9a87-98a5a3cdc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825a2b-5518-4414-9457-62e9be5e7ff2">
      <Terms xmlns="http://schemas.microsoft.com/office/infopath/2007/PartnerControls"/>
    </lcf76f155ced4ddcb4097134ff3c332f>
    <TaxCatchAll xmlns="b077f2b4-cf50-4c56-9a87-98a5a3cdcc30" xsi:nil="true"/>
  </documentManagement>
</p:properties>
</file>

<file path=customXml/itemProps1.xml><?xml version="1.0" encoding="utf-8"?>
<ds:datastoreItem xmlns:ds="http://schemas.openxmlformats.org/officeDocument/2006/customXml" ds:itemID="{2E4B11A5-D48B-430F-9A53-42A51C768109}">
  <ds:schemaRefs>
    <ds:schemaRef ds:uri="http://schemas.microsoft.com/sharepoint/v3/contenttype/forms"/>
  </ds:schemaRefs>
</ds:datastoreItem>
</file>

<file path=customXml/itemProps2.xml><?xml version="1.0" encoding="utf-8"?>
<ds:datastoreItem xmlns:ds="http://schemas.openxmlformats.org/officeDocument/2006/customXml" ds:itemID="{9B4B0083-3CFF-43BD-A596-C363E2ED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25a2b-5518-4414-9457-62e9be5e7ff2"/>
    <ds:schemaRef ds:uri="b077f2b4-cf50-4c56-9a87-98a5a3cdc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16109-D870-40E5-A1BA-7D62E4554557}">
  <ds:schemaRefs>
    <ds:schemaRef ds:uri="http://schemas.microsoft.com/office/2006/metadata/properties"/>
    <ds:schemaRef ds:uri="http://schemas.microsoft.com/office/infopath/2007/PartnerControls"/>
    <ds:schemaRef ds:uri="a0825a2b-5518-4414-9457-62e9be5e7ff2"/>
    <ds:schemaRef ds:uri="b077f2b4-cf50-4c56-9a87-98a5a3cdcc3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Stanford</dc:creator>
  <cp:keywords/>
  <dc:description/>
  <cp:lastModifiedBy>Catherine Richards</cp:lastModifiedBy>
  <cp:revision>4</cp:revision>
  <dcterms:created xsi:type="dcterms:W3CDTF">2025-08-05T16:35:00Z</dcterms:created>
  <dcterms:modified xsi:type="dcterms:W3CDTF">2025-08-11T08:57:00Z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0x0101008ACD4BD1E6204446ADA6153E1FEAD9BE</vt:lpwstr>
  </property>
  <property fmtid="{D5CDD505-2E9C-101B-9397-08002B2CF9AE}" pid="3" name="MediaServiceImageTags">
    <vt:lpwstr/>
  </property>
</Properties>
</file>